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F3" w:rsidRPr="00DB5243" w:rsidRDefault="00C624F3" w:rsidP="00C624F3">
      <w:pPr>
        <w:spacing w:line="360" w:lineRule="auto"/>
        <w:jc w:val="center"/>
        <w:rPr>
          <w:rFonts w:ascii="Bodoni MT Black" w:hAnsi="Bodoni MT Black"/>
          <w:b/>
          <w:color w:val="FFC000"/>
          <w:sz w:val="48"/>
          <w:szCs w:val="48"/>
        </w:rPr>
      </w:pPr>
      <w:r w:rsidRPr="00DB5243">
        <w:rPr>
          <w:rFonts w:ascii="Bodoni MT Black" w:hAnsi="Bodoni MT Black"/>
          <w:b/>
          <w:color w:val="FFC000"/>
          <w:sz w:val="48"/>
          <w:szCs w:val="48"/>
        </w:rPr>
        <w:t>COMPLIANCE REPORT OF ENVIRONMENTAL CLEARANCE</w:t>
      </w:r>
    </w:p>
    <w:p w:rsidR="00C624F3" w:rsidRPr="00DB5243" w:rsidRDefault="00F742E2" w:rsidP="00C624F3">
      <w:pPr>
        <w:spacing w:line="360" w:lineRule="auto"/>
        <w:jc w:val="center"/>
        <w:rPr>
          <w:rFonts w:ascii="Bodoni MT Black" w:hAnsi="Bodoni MT Black"/>
          <w:b/>
          <w:color w:val="FFC000"/>
          <w:sz w:val="48"/>
          <w:szCs w:val="48"/>
        </w:rPr>
      </w:pPr>
      <w:r>
        <w:rPr>
          <w:rFonts w:ascii="Bodoni MT Black" w:hAnsi="Bodoni MT Black"/>
          <w:b/>
          <w:color w:val="FFC000"/>
          <w:sz w:val="48"/>
          <w:szCs w:val="48"/>
        </w:rPr>
        <w:t>FOR THE PERIOD OF APRIL-2016</w:t>
      </w:r>
      <w:r w:rsidR="00C624F3" w:rsidRPr="00DB5243">
        <w:rPr>
          <w:rFonts w:ascii="Bodoni MT Black" w:hAnsi="Bodoni MT Black"/>
          <w:b/>
          <w:color w:val="FFC000"/>
          <w:sz w:val="48"/>
          <w:szCs w:val="48"/>
        </w:rPr>
        <w:t xml:space="preserve"> TO SEPTEMBER-2016</w:t>
      </w:r>
    </w:p>
    <w:p w:rsidR="00C624F3" w:rsidRPr="00C624F3" w:rsidRDefault="00C624F3" w:rsidP="00DF01E9">
      <w:pPr>
        <w:spacing w:line="360" w:lineRule="auto"/>
        <w:jc w:val="center"/>
        <w:rPr>
          <w:rFonts w:ascii="Bodoni MT Black" w:hAnsi="Bodoni MT Black"/>
          <w:b/>
          <w:sz w:val="48"/>
          <w:szCs w:val="48"/>
        </w:rPr>
      </w:pPr>
    </w:p>
    <w:p w:rsidR="00C624F3" w:rsidRPr="00C624F3" w:rsidRDefault="00C624F3" w:rsidP="00DF01E9">
      <w:pPr>
        <w:spacing w:line="360" w:lineRule="auto"/>
        <w:jc w:val="center"/>
        <w:rPr>
          <w:rFonts w:ascii="Bodoni MT Black" w:hAnsi="Bodoni MT Black"/>
          <w:b/>
          <w:sz w:val="48"/>
          <w:szCs w:val="48"/>
        </w:rPr>
      </w:pPr>
    </w:p>
    <w:p w:rsidR="00C624F3" w:rsidRPr="00C624F3" w:rsidRDefault="00C624F3" w:rsidP="00DF01E9">
      <w:pPr>
        <w:spacing w:line="360" w:lineRule="auto"/>
        <w:jc w:val="center"/>
        <w:rPr>
          <w:rFonts w:ascii="Bodoni MT Black" w:hAnsi="Bodoni MT Black"/>
          <w:sz w:val="40"/>
          <w:szCs w:val="40"/>
        </w:rPr>
      </w:pPr>
      <w:r w:rsidRPr="00C624F3">
        <w:rPr>
          <w:rFonts w:ascii="Bodoni MT Black" w:hAnsi="Bodoni MT Black"/>
          <w:sz w:val="40"/>
          <w:szCs w:val="40"/>
        </w:rPr>
        <w:t>No. 21-4/2008-IA.III</w:t>
      </w:r>
    </w:p>
    <w:p w:rsidR="00C624F3" w:rsidRDefault="00C624F3" w:rsidP="00DF01E9">
      <w:pPr>
        <w:spacing w:line="360" w:lineRule="auto"/>
        <w:jc w:val="center"/>
        <w:rPr>
          <w:rFonts w:ascii="Arial" w:hAnsi="Arial"/>
          <w:sz w:val="18"/>
          <w:szCs w:val="18"/>
        </w:rPr>
      </w:pPr>
    </w:p>
    <w:p w:rsidR="00C624F3" w:rsidRDefault="00C624F3" w:rsidP="00DF01E9">
      <w:pPr>
        <w:spacing w:line="360" w:lineRule="auto"/>
        <w:jc w:val="center"/>
        <w:rPr>
          <w:rFonts w:ascii="Arial" w:hAnsi="Arial"/>
          <w:sz w:val="18"/>
          <w:szCs w:val="18"/>
        </w:rPr>
      </w:pPr>
    </w:p>
    <w:p w:rsidR="00C624F3" w:rsidRDefault="00C624F3" w:rsidP="00DF01E9">
      <w:pPr>
        <w:spacing w:line="360" w:lineRule="auto"/>
        <w:jc w:val="center"/>
        <w:rPr>
          <w:rFonts w:ascii="Arial" w:hAnsi="Arial"/>
          <w:sz w:val="18"/>
          <w:szCs w:val="18"/>
        </w:rPr>
      </w:pPr>
    </w:p>
    <w:p w:rsidR="00C624F3" w:rsidRDefault="00C624F3" w:rsidP="00DF01E9">
      <w:pPr>
        <w:spacing w:line="360" w:lineRule="auto"/>
        <w:jc w:val="center"/>
        <w:rPr>
          <w:rFonts w:ascii="Arial" w:hAnsi="Arial"/>
          <w:sz w:val="18"/>
          <w:szCs w:val="18"/>
        </w:rPr>
      </w:pPr>
    </w:p>
    <w:p w:rsidR="00C624F3" w:rsidRDefault="00C624F3" w:rsidP="00DF01E9">
      <w:pPr>
        <w:spacing w:line="360" w:lineRule="auto"/>
        <w:jc w:val="center"/>
        <w:rPr>
          <w:rFonts w:ascii="Arial" w:hAnsi="Arial"/>
          <w:sz w:val="18"/>
          <w:szCs w:val="18"/>
        </w:rPr>
      </w:pPr>
    </w:p>
    <w:p w:rsidR="00C624F3" w:rsidRDefault="00C624F3" w:rsidP="00DF01E9">
      <w:pPr>
        <w:spacing w:line="360" w:lineRule="auto"/>
        <w:jc w:val="center"/>
        <w:rPr>
          <w:rFonts w:ascii="Arial" w:hAnsi="Arial"/>
          <w:sz w:val="18"/>
          <w:szCs w:val="18"/>
        </w:rPr>
      </w:pPr>
    </w:p>
    <w:p w:rsidR="00C624F3" w:rsidRDefault="00C624F3" w:rsidP="00DF01E9">
      <w:pPr>
        <w:spacing w:line="360" w:lineRule="auto"/>
        <w:jc w:val="center"/>
        <w:rPr>
          <w:rFonts w:ascii="Arial" w:hAnsi="Arial"/>
          <w:sz w:val="18"/>
          <w:szCs w:val="18"/>
        </w:rPr>
      </w:pPr>
    </w:p>
    <w:p w:rsidR="00C624F3" w:rsidRDefault="00C624F3" w:rsidP="00AB0CE5">
      <w:pPr>
        <w:spacing w:line="360" w:lineRule="auto"/>
        <w:ind w:left="0" w:firstLine="0"/>
        <w:rPr>
          <w:rFonts w:ascii="Bodoni MT Black" w:hAnsi="Bodoni MT Black"/>
          <w:sz w:val="40"/>
          <w:szCs w:val="40"/>
        </w:rPr>
      </w:pPr>
    </w:p>
    <w:p w:rsidR="00AB0CE5" w:rsidRPr="00C624F3" w:rsidRDefault="00AB0CE5" w:rsidP="00AB0CE5">
      <w:pPr>
        <w:spacing w:line="360" w:lineRule="auto"/>
        <w:ind w:left="0" w:firstLine="0"/>
        <w:rPr>
          <w:rFonts w:ascii="Bodoni MT Black" w:hAnsi="Bodoni MT Black"/>
          <w:sz w:val="40"/>
          <w:szCs w:val="40"/>
        </w:rPr>
      </w:pPr>
    </w:p>
    <w:p w:rsidR="00C624F3" w:rsidRPr="00DB5243" w:rsidRDefault="00C624F3" w:rsidP="00DF01E9">
      <w:pPr>
        <w:spacing w:line="360" w:lineRule="auto"/>
        <w:jc w:val="center"/>
        <w:rPr>
          <w:rFonts w:ascii="Bodoni MT Black" w:hAnsi="Bodoni MT Black"/>
          <w:color w:val="365F91"/>
          <w:sz w:val="36"/>
          <w:szCs w:val="36"/>
          <w:u w:val="single"/>
        </w:rPr>
      </w:pPr>
      <w:r w:rsidRPr="00DB5243">
        <w:rPr>
          <w:rFonts w:ascii="Bodoni MT Black" w:hAnsi="Bodoni MT Black"/>
          <w:color w:val="365F91"/>
          <w:sz w:val="36"/>
          <w:szCs w:val="36"/>
          <w:u w:val="single"/>
        </w:rPr>
        <w:t>SUBMITTED BY-</w:t>
      </w:r>
    </w:p>
    <w:p w:rsidR="00C624F3" w:rsidRPr="00DB5243" w:rsidRDefault="00C624F3" w:rsidP="00DF01E9">
      <w:pPr>
        <w:spacing w:line="360" w:lineRule="auto"/>
        <w:jc w:val="center"/>
        <w:rPr>
          <w:rFonts w:ascii="Bodoni MT Black" w:hAnsi="Bodoni MT Black"/>
          <w:b/>
          <w:color w:val="365F91"/>
          <w:sz w:val="36"/>
          <w:szCs w:val="36"/>
          <w:u w:val="single"/>
        </w:rPr>
      </w:pPr>
    </w:p>
    <w:p w:rsidR="00AB0CE5" w:rsidRPr="00DB5243" w:rsidRDefault="00AB0CE5" w:rsidP="00DF01E9">
      <w:pPr>
        <w:spacing w:line="360" w:lineRule="auto"/>
        <w:jc w:val="center"/>
        <w:rPr>
          <w:rFonts w:ascii="Bodoni MT Black" w:hAnsi="Bodoni MT Black"/>
          <w:b/>
          <w:color w:val="365F91"/>
          <w:sz w:val="36"/>
          <w:szCs w:val="36"/>
          <w:u w:val="single"/>
        </w:rPr>
      </w:pPr>
    </w:p>
    <w:p w:rsidR="00C624F3" w:rsidRPr="00DB5243" w:rsidRDefault="00C624F3" w:rsidP="00DF01E9">
      <w:pPr>
        <w:spacing w:line="360" w:lineRule="auto"/>
        <w:jc w:val="center"/>
        <w:rPr>
          <w:rFonts w:ascii="Bodoni MT Black" w:hAnsi="Bodoni MT Black"/>
          <w:b/>
          <w:color w:val="365F91"/>
          <w:sz w:val="36"/>
          <w:szCs w:val="36"/>
          <w:u w:val="single"/>
        </w:rPr>
      </w:pPr>
      <w:r w:rsidRPr="00DB5243">
        <w:rPr>
          <w:rFonts w:ascii="Bodoni MT Black" w:hAnsi="Bodoni MT Black"/>
          <w:color w:val="365F91"/>
          <w:sz w:val="36"/>
          <w:szCs w:val="36"/>
        </w:rPr>
        <w:t xml:space="preserve">M/S. </w:t>
      </w:r>
      <w:r w:rsidRPr="00DB5243">
        <w:rPr>
          <w:rFonts w:ascii="Bodoni MT Black" w:eastAsia="Times New Roman" w:hAnsi="Bodoni MT Black"/>
          <w:color w:val="365F91"/>
          <w:sz w:val="36"/>
          <w:szCs w:val="36"/>
        </w:rPr>
        <w:t>SHRISTI HOUSING DEVELOPMENT LTD.</w:t>
      </w:r>
    </w:p>
    <w:p w:rsidR="00C624F3" w:rsidRPr="00DB5243" w:rsidRDefault="00AB0CE5" w:rsidP="00DF01E9">
      <w:pPr>
        <w:spacing w:line="360" w:lineRule="auto"/>
        <w:jc w:val="center"/>
        <w:rPr>
          <w:rFonts w:ascii="Bodoni MT Black" w:hAnsi="Bodoni MT Black"/>
          <w:b/>
          <w:color w:val="365F91"/>
          <w:sz w:val="36"/>
          <w:szCs w:val="36"/>
        </w:rPr>
      </w:pPr>
      <w:r w:rsidRPr="00DB5243">
        <w:rPr>
          <w:rFonts w:ascii="Bodoni MT Black" w:hAnsi="Bodoni MT Black"/>
          <w:b/>
          <w:color w:val="365F91"/>
          <w:sz w:val="36"/>
          <w:szCs w:val="36"/>
        </w:rPr>
        <w:t>5</w:t>
      </w:r>
      <w:r w:rsidRPr="00DB5243">
        <w:rPr>
          <w:rFonts w:ascii="Bodoni MT Black" w:hAnsi="Bodoni MT Black"/>
          <w:b/>
          <w:color w:val="365F91"/>
          <w:sz w:val="36"/>
          <w:szCs w:val="36"/>
          <w:vertAlign w:val="superscript"/>
        </w:rPr>
        <w:t>TH</w:t>
      </w:r>
      <w:r w:rsidRPr="00DB5243">
        <w:rPr>
          <w:rFonts w:ascii="Bodoni MT Black" w:hAnsi="Bodoni MT Black"/>
          <w:b/>
          <w:color w:val="365F91"/>
          <w:sz w:val="36"/>
          <w:szCs w:val="36"/>
        </w:rPr>
        <w:t xml:space="preserve"> FLOOR, ASTHA PLAZA, G.S ROAD</w:t>
      </w:r>
    </w:p>
    <w:p w:rsidR="00AB0CE5" w:rsidRPr="00DB5243" w:rsidRDefault="00AB0CE5" w:rsidP="00DF01E9">
      <w:pPr>
        <w:spacing w:line="360" w:lineRule="auto"/>
        <w:jc w:val="center"/>
        <w:rPr>
          <w:rFonts w:ascii="Bodoni MT Black" w:hAnsi="Bodoni MT Black"/>
          <w:b/>
          <w:color w:val="365F91"/>
          <w:sz w:val="36"/>
          <w:szCs w:val="36"/>
        </w:rPr>
      </w:pPr>
      <w:r w:rsidRPr="00DB5243">
        <w:rPr>
          <w:rFonts w:ascii="Bodoni MT Black" w:hAnsi="Bodoni MT Black"/>
          <w:b/>
          <w:color w:val="365F91"/>
          <w:sz w:val="36"/>
          <w:szCs w:val="36"/>
        </w:rPr>
        <w:t>ULUBARI, GUWAHATI-781007</w:t>
      </w:r>
    </w:p>
    <w:p w:rsidR="00C624F3" w:rsidRPr="00C624F3" w:rsidRDefault="00C624F3" w:rsidP="00DF01E9">
      <w:pPr>
        <w:spacing w:line="360" w:lineRule="auto"/>
        <w:jc w:val="center"/>
        <w:rPr>
          <w:rFonts w:ascii="Bodoni MT Black" w:hAnsi="Bodoni MT Black"/>
          <w:b/>
          <w:color w:val="993300"/>
          <w:sz w:val="40"/>
          <w:szCs w:val="40"/>
          <w:u w:val="single"/>
        </w:rPr>
      </w:pPr>
    </w:p>
    <w:p w:rsidR="00AB0CE5" w:rsidRDefault="00AB0CE5" w:rsidP="00C624F3">
      <w:pPr>
        <w:pBdr>
          <w:bottom w:val="thinThickThinMediumGap" w:sz="24" w:space="1" w:color="auto"/>
        </w:pBdr>
        <w:spacing w:line="360" w:lineRule="auto"/>
        <w:ind w:left="0" w:firstLine="0"/>
        <w:rPr>
          <w:rFonts w:ascii="Bodoni MT Black" w:hAnsi="Bodoni MT Black"/>
          <w:b/>
          <w:sz w:val="40"/>
          <w:szCs w:val="40"/>
          <w:u w:val="single"/>
        </w:rPr>
      </w:pPr>
    </w:p>
    <w:p w:rsidR="00C624F3" w:rsidRDefault="00C624F3" w:rsidP="00C624F3">
      <w:pPr>
        <w:spacing w:line="360" w:lineRule="auto"/>
        <w:ind w:left="0" w:firstLine="0"/>
        <w:rPr>
          <w:rFonts w:ascii="Arial" w:hAnsi="Arial"/>
          <w:b/>
          <w:sz w:val="18"/>
          <w:szCs w:val="18"/>
          <w:u w:val="single"/>
        </w:rPr>
      </w:pPr>
    </w:p>
    <w:tbl>
      <w:tblPr>
        <w:tblW w:w="9857" w:type="dxa"/>
        <w:tblLook w:val="04A0"/>
      </w:tblPr>
      <w:tblGrid>
        <w:gridCol w:w="3114"/>
        <w:gridCol w:w="6743"/>
      </w:tblGrid>
      <w:tr w:rsidR="00971D79" w:rsidRPr="00DF01E9" w:rsidTr="000A4327">
        <w:trPr>
          <w:trHeight w:val="16"/>
        </w:trPr>
        <w:tc>
          <w:tcPr>
            <w:tcW w:w="3114" w:type="dxa"/>
            <w:tcMar>
              <w:top w:w="72" w:type="dxa"/>
              <w:left w:w="115" w:type="dxa"/>
              <w:bottom w:w="72" w:type="dxa"/>
              <w:right w:w="115" w:type="dxa"/>
            </w:tcMar>
            <w:vAlign w:val="center"/>
          </w:tcPr>
          <w:p w:rsidR="00971D79" w:rsidRPr="00DF01E9" w:rsidRDefault="00971D79" w:rsidP="00DF01E9">
            <w:pPr>
              <w:ind w:left="0" w:firstLine="0"/>
              <w:rPr>
                <w:rFonts w:ascii="Arial" w:hAnsi="Arial"/>
                <w:b/>
                <w:bCs/>
                <w:sz w:val="18"/>
                <w:szCs w:val="18"/>
              </w:rPr>
            </w:pPr>
            <w:r w:rsidRPr="00DF01E9">
              <w:rPr>
                <w:rFonts w:ascii="Arial" w:hAnsi="Arial"/>
                <w:b/>
                <w:bCs/>
                <w:sz w:val="18"/>
                <w:szCs w:val="18"/>
              </w:rPr>
              <w:t>Name of The Company     :</w:t>
            </w:r>
          </w:p>
        </w:tc>
        <w:tc>
          <w:tcPr>
            <w:tcW w:w="6743" w:type="dxa"/>
            <w:tcMar>
              <w:top w:w="72" w:type="dxa"/>
              <w:left w:w="115" w:type="dxa"/>
              <w:bottom w:w="72" w:type="dxa"/>
              <w:right w:w="115" w:type="dxa"/>
            </w:tcMar>
            <w:vAlign w:val="center"/>
          </w:tcPr>
          <w:p w:rsidR="00971D79" w:rsidRPr="00DF01E9" w:rsidRDefault="00971D79" w:rsidP="00DF01E9">
            <w:pPr>
              <w:ind w:left="0" w:firstLine="0"/>
              <w:rPr>
                <w:rFonts w:ascii="Arial" w:hAnsi="Arial"/>
                <w:bCs/>
                <w:sz w:val="18"/>
                <w:szCs w:val="18"/>
              </w:rPr>
            </w:pPr>
            <w:r w:rsidRPr="00DF01E9">
              <w:rPr>
                <w:rFonts w:ascii="Arial" w:hAnsi="Arial"/>
                <w:sz w:val="18"/>
                <w:szCs w:val="18"/>
              </w:rPr>
              <w:t xml:space="preserve">M/s. </w:t>
            </w:r>
            <w:r w:rsidR="00936A7E" w:rsidRPr="00DF01E9">
              <w:rPr>
                <w:rFonts w:ascii="Arial" w:eastAsia="Times New Roman" w:hAnsi="Arial"/>
                <w:color w:val="auto"/>
                <w:sz w:val="18"/>
                <w:szCs w:val="18"/>
              </w:rPr>
              <w:t>Shristi Housing Development Ltd.</w:t>
            </w:r>
          </w:p>
        </w:tc>
      </w:tr>
      <w:tr w:rsidR="00971D79" w:rsidRPr="00DF01E9" w:rsidTr="000A4327">
        <w:tc>
          <w:tcPr>
            <w:tcW w:w="3114" w:type="dxa"/>
            <w:tcMar>
              <w:top w:w="72" w:type="dxa"/>
              <w:left w:w="115" w:type="dxa"/>
              <w:bottom w:w="72" w:type="dxa"/>
              <w:right w:w="115" w:type="dxa"/>
            </w:tcMar>
          </w:tcPr>
          <w:p w:rsidR="00971D79" w:rsidRPr="00DF01E9" w:rsidRDefault="00971D79" w:rsidP="00DF01E9">
            <w:pPr>
              <w:ind w:left="0" w:firstLine="0"/>
              <w:rPr>
                <w:rFonts w:ascii="Arial" w:hAnsi="Arial"/>
                <w:b/>
                <w:bCs/>
                <w:sz w:val="18"/>
                <w:szCs w:val="18"/>
              </w:rPr>
            </w:pPr>
            <w:r w:rsidRPr="00DF01E9">
              <w:rPr>
                <w:rFonts w:ascii="Arial" w:hAnsi="Arial"/>
                <w:b/>
                <w:bCs/>
                <w:sz w:val="18"/>
                <w:szCs w:val="18"/>
              </w:rPr>
              <w:t>Project                                :</w:t>
            </w:r>
          </w:p>
        </w:tc>
        <w:tc>
          <w:tcPr>
            <w:tcW w:w="6743" w:type="dxa"/>
            <w:tcMar>
              <w:top w:w="72" w:type="dxa"/>
              <w:left w:w="115" w:type="dxa"/>
              <w:bottom w:w="72" w:type="dxa"/>
              <w:right w:w="115" w:type="dxa"/>
            </w:tcMar>
          </w:tcPr>
          <w:p w:rsidR="00971D79" w:rsidRPr="00DF01E9" w:rsidRDefault="00936A7E" w:rsidP="00DF01E9">
            <w:pPr>
              <w:ind w:left="0" w:firstLine="0"/>
              <w:rPr>
                <w:rFonts w:ascii="Arial" w:hAnsi="Arial"/>
                <w:sz w:val="18"/>
                <w:szCs w:val="18"/>
              </w:rPr>
            </w:pPr>
            <w:r w:rsidRPr="00DF01E9">
              <w:rPr>
                <w:rFonts w:ascii="Arial" w:eastAsia="Times New Roman" w:hAnsi="Arial"/>
                <w:color w:val="auto"/>
                <w:sz w:val="18"/>
                <w:szCs w:val="18"/>
              </w:rPr>
              <w:t>Development of township at Noonmati, Guwahati, Assam.</w:t>
            </w:r>
          </w:p>
        </w:tc>
      </w:tr>
      <w:tr w:rsidR="00971D79" w:rsidRPr="00DF01E9" w:rsidTr="00C322B3">
        <w:trPr>
          <w:trHeight w:val="980"/>
        </w:trPr>
        <w:tc>
          <w:tcPr>
            <w:tcW w:w="3114" w:type="dxa"/>
            <w:tcMar>
              <w:top w:w="72" w:type="dxa"/>
              <w:left w:w="115" w:type="dxa"/>
              <w:bottom w:w="72" w:type="dxa"/>
              <w:right w:w="115" w:type="dxa"/>
            </w:tcMar>
          </w:tcPr>
          <w:p w:rsidR="00971D79" w:rsidRPr="00DF01E9" w:rsidRDefault="00971D79" w:rsidP="00DF01E9">
            <w:pPr>
              <w:ind w:left="0" w:firstLine="0"/>
              <w:rPr>
                <w:rFonts w:ascii="Arial" w:hAnsi="Arial"/>
                <w:b/>
                <w:bCs/>
                <w:sz w:val="18"/>
                <w:szCs w:val="18"/>
              </w:rPr>
            </w:pPr>
            <w:r w:rsidRPr="00DF01E9">
              <w:rPr>
                <w:rFonts w:ascii="Arial" w:hAnsi="Arial"/>
                <w:b/>
                <w:bCs/>
                <w:sz w:val="18"/>
                <w:szCs w:val="18"/>
              </w:rPr>
              <w:t>Environmental                   :</w:t>
            </w:r>
          </w:p>
          <w:p w:rsidR="00971D79" w:rsidRPr="00DF01E9" w:rsidRDefault="00971D79" w:rsidP="00DF01E9">
            <w:pPr>
              <w:ind w:left="0" w:firstLine="0"/>
              <w:rPr>
                <w:rFonts w:ascii="Arial" w:hAnsi="Arial"/>
                <w:b/>
                <w:bCs/>
                <w:sz w:val="18"/>
                <w:szCs w:val="18"/>
              </w:rPr>
            </w:pPr>
            <w:r w:rsidRPr="00DF01E9">
              <w:rPr>
                <w:rFonts w:ascii="Arial" w:hAnsi="Arial"/>
                <w:b/>
                <w:bCs/>
                <w:sz w:val="18"/>
                <w:szCs w:val="18"/>
              </w:rPr>
              <w:t>Clearance Letter</w:t>
            </w:r>
          </w:p>
        </w:tc>
        <w:tc>
          <w:tcPr>
            <w:tcW w:w="6743" w:type="dxa"/>
            <w:tcMar>
              <w:top w:w="72" w:type="dxa"/>
              <w:left w:w="115" w:type="dxa"/>
              <w:bottom w:w="72" w:type="dxa"/>
              <w:right w:w="115" w:type="dxa"/>
            </w:tcMar>
          </w:tcPr>
          <w:p w:rsidR="00971D79" w:rsidRPr="00DF01E9" w:rsidRDefault="00936A7E" w:rsidP="00DF01E9">
            <w:pPr>
              <w:ind w:left="0" w:firstLine="0"/>
              <w:rPr>
                <w:rFonts w:ascii="Arial" w:hAnsi="Arial"/>
                <w:bCs/>
                <w:color w:val="FF0000"/>
                <w:sz w:val="18"/>
                <w:szCs w:val="18"/>
              </w:rPr>
            </w:pPr>
            <w:r w:rsidRPr="00DF01E9">
              <w:rPr>
                <w:rFonts w:ascii="Arial" w:hAnsi="Arial"/>
                <w:sz w:val="18"/>
                <w:szCs w:val="18"/>
              </w:rPr>
              <w:t>No. 21-4/2008</w:t>
            </w:r>
            <w:r w:rsidR="00971D79" w:rsidRPr="00DF01E9">
              <w:rPr>
                <w:rFonts w:ascii="Arial" w:hAnsi="Arial"/>
                <w:sz w:val="18"/>
                <w:szCs w:val="18"/>
              </w:rPr>
              <w:t xml:space="preserve">-IA.III Dated </w:t>
            </w:r>
            <w:r w:rsidRPr="00DF01E9">
              <w:rPr>
                <w:rFonts w:ascii="Arial" w:hAnsi="Arial"/>
                <w:sz w:val="18"/>
                <w:szCs w:val="18"/>
              </w:rPr>
              <w:t>10</w:t>
            </w:r>
            <w:r w:rsidRPr="00DF01E9">
              <w:rPr>
                <w:rFonts w:ascii="Arial" w:hAnsi="Arial"/>
                <w:sz w:val="18"/>
                <w:szCs w:val="18"/>
                <w:vertAlign w:val="superscript"/>
              </w:rPr>
              <w:t>th</w:t>
            </w:r>
            <w:r w:rsidRPr="00DF01E9">
              <w:rPr>
                <w:rFonts w:ascii="Arial" w:hAnsi="Arial"/>
                <w:sz w:val="18"/>
                <w:szCs w:val="18"/>
              </w:rPr>
              <w:t xml:space="preserve"> August, 2009</w:t>
            </w:r>
            <w:r w:rsidR="00971D79" w:rsidRPr="00DF01E9">
              <w:rPr>
                <w:rFonts w:ascii="Arial" w:hAnsi="Arial"/>
                <w:sz w:val="18"/>
                <w:szCs w:val="18"/>
              </w:rPr>
              <w:t>.</w:t>
            </w:r>
          </w:p>
        </w:tc>
      </w:tr>
    </w:tbl>
    <w:p w:rsidR="00971D79" w:rsidRPr="00DF01E9" w:rsidRDefault="00971D79" w:rsidP="00DF01E9">
      <w:pPr>
        <w:shd w:val="clear" w:color="auto" w:fill="FFFFFF"/>
        <w:tabs>
          <w:tab w:val="left" w:pos="677"/>
        </w:tabs>
        <w:rPr>
          <w:rFonts w:ascii="Arial" w:hAnsi="Arial"/>
          <w:sz w:val="18"/>
          <w:szCs w:val="18"/>
        </w:rPr>
      </w:pPr>
    </w:p>
    <w:p w:rsidR="0022342A" w:rsidRPr="00DF01E9" w:rsidRDefault="00971D79" w:rsidP="00DF01E9">
      <w:pPr>
        <w:shd w:val="clear" w:color="auto" w:fill="FFFFFF"/>
        <w:rPr>
          <w:rFonts w:ascii="Arial" w:hAnsi="Arial"/>
          <w:b/>
          <w:bCs/>
          <w:sz w:val="18"/>
          <w:szCs w:val="18"/>
          <w:u w:val="single"/>
        </w:rPr>
      </w:pPr>
      <w:r w:rsidRPr="00DF01E9">
        <w:rPr>
          <w:rFonts w:ascii="Arial" w:hAnsi="Arial"/>
          <w:b/>
          <w:bCs/>
          <w:sz w:val="18"/>
          <w:szCs w:val="18"/>
          <w:u w:val="single"/>
        </w:rPr>
        <w:t xml:space="preserve">PART A </w:t>
      </w:r>
      <w:r w:rsidRPr="00DF01E9">
        <w:rPr>
          <w:rFonts w:ascii="Arial" w:hAnsi="Arial"/>
          <w:sz w:val="18"/>
          <w:szCs w:val="18"/>
          <w:u w:val="single"/>
        </w:rPr>
        <w:t xml:space="preserve">- </w:t>
      </w:r>
      <w:r w:rsidRPr="00DF01E9">
        <w:rPr>
          <w:rFonts w:ascii="Arial" w:hAnsi="Arial"/>
          <w:b/>
          <w:bCs/>
          <w:sz w:val="18"/>
          <w:szCs w:val="18"/>
          <w:u w:val="single"/>
        </w:rPr>
        <w:t>SPECIFIC CONDITIONS:</w:t>
      </w:r>
    </w:p>
    <w:p w:rsidR="00971D79" w:rsidRPr="00DF01E9" w:rsidRDefault="00971D79" w:rsidP="00DF01E9">
      <w:pPr>
        <w:shd w:val="clear" w:color="auto" w:fill="FFFFFF"/>
        <w:rPr>
          <w:rFonts w:ascii="Arial" w:hAnsi="Arial"/>
          <w:b/>
          <w:bCs/>
          <w:spacing w:val="-2"/>
          <w:sz w:val="18"/>
          <w:szCs w:val="18"/>
        </w:rPr>
      </w:pPr>
    </w:p>
    <w:p w:rsidR="00971D79" w:rsidRPr="00DF01E9" w:rsidRDefault="00971D79" w:rsidP="00DF01E9">
      <w:pPr>
        <w:shd w:val="clear" w:color="auto" w:fill="FFFFFF"/>
        <w:rPr>
          <w:rFonts w:ascii="Arial" w:hAnsi="Arial"/>
          <w:sz w:val="18"/>
          <w:szCs w:val="18"/>
        </w:rPr>
      </w:pPr>
      <w:r w:rsidRPr="00DF01E9">
        <w:rPr>
          <w:rFonts w:ascii="Arial" w:hAnsi="Arial"/>
          <w:b/>
          <w:bCs/>
          <w:spacing w:val="-2"/>
          <w:sz w:val="18"/>
          <w:szCs w:val="18"/>
        </w:rPr>
        <w:t xml:space="preserve">I.     </w:t>
      </w:r>
      <w:r w:rsidRPr="00DF01E9">
        <w:rPr>
          <w:rFonts w:ascii="Arial" w:hAnsi="Arial"/>
          <w:b/>
          <w:bCs/>
          <w:sz w:val="18"/>
          <w:szCs w:val="18"/>
          <w:u w:val="single"/>
        </w:rPr>
        <w:t>Construction Phase:</w:t>
      </w:r>
    </w:p>
    <w:p w:rsidR="00971D79" w:rsidRPr="00DF01E9" w:rsidRDefault="00971D79" w:rsidP="00DF01E9">
      <w:pPr>
        <w:shd w:val="clear" w:color="auto" w:fill="FFFFFF"/>
        <w:rPr>
          <w:rFonts w:ascii="Arial" w:hAnsi="Arial"/>
          <w:sz w:val="18"/>
          <w:szCs w:val="18"/>
        </w:rPr>
      </w:pPr>
    </w:p>
    <w:tbl>
      <w:tblPr>
        <w:tblW w:w="10092"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6116"/>
        <w:gridCol w:w="3244"/>
      </w:tblGrid>
      <w:tr w:rsidR="0022342A" w:rsidRPr="00DF01E9" w:rsidTr="00281F7A">
        <w:trPr>
          <w:trHeight w:val="281"/>
          <w:tblHeader/>
        </w:trPr>
        <w:tc>
          <w:tcPr>
            <w:tcW w:w="732" w:type="dxa"/>
            <w:tcMar>
              <w:top w:w="58" w:type="dxa"/>
              <w:left w:w="29" w:type="dxa"/>
              <w:bottom w:w="58" w:type="dxa"/>
              <w:right w:w="29" w:type="dxa"/>
            </w:tcMar>
            <w:vAlign w:val="center"/>
          </w:tcPr>
          <w:p w:rsidR="0022342A" w:rsidRPr="00DF01E9" w:rsidRDefault="0022342A" w:rsidP="00DF01E9">
            <w:pPr>
              <w:shd w:val="clear" w:color="auto" w:fill="FFFFFF"/>
              <w:ind w:left="0" w:firstLine="0"/>
              <w:rPr>
                <w:rFonts w:ascii="Arial" w:hAnsi="Arial"/>
                <w:b/>
                <w:sz w:val="18"/>
                <w:szCs w:val="18"/>
              </w:rPr>
            </w:pPr>
            <w:r w:rsidRPr="00DF01E9">
              <w:rPr>
                <w:rFonts w:ascii="Arial" w:hAnsi="Arial"/>
                <w:b/>
                <w:sz w:val="18"/>
                <w:szCs w:val="18"/>
              </w:rPr>
              <w:t>NO.</w:t>
            </w:r>
          </w:p>
        </w:tc>
        <w:tc>
          <w:tcPr>
            <w:tcW w:w="6116" w:type="dxa"/>
            <w:tcMar>
              <w:top w:w="58" w:type="dxa"/>
              <w:left w:w="115" w:type="dxa"/>
              <w:bottom w:w="58" w:type="dxa"/>
              <w:right w:w="115" w:type="dxa"/>
            </w:tcMar>
            <w:vAlign w:val="center"/>
          </w:tcPr>
          <w:p w:rsidR="0022342A" w:rsidRPr="00DF01E9" w:rsidRDefault="0022342A" w:rsidP="00DF01E9">
            <w:pPr>
              <w:ind w:left="0" w:firstLine="0"/>
              <w:rPr>
                <w:rFonts w:ascii="Arial" w:eastAsia="Times New Roman" w:hAnsi="Arial"/>
                <w:b/>
                <w:color w:val="auto"/>
                <w:sz w:val="18"/>
                <w:szCs w:val="18"/>
              </w:rPr>
            </w:pPr>
            <w:r w:rsidRPr="00DF01E9">
              <w:rPr>
                <w:rFonts w:ascii="Arial" w:hAnsi="Arial"/>
                <w:b/>
                <w:sz w:val="18"/>
                <w:szCs w:val="18"/>
              </w:rPr>
              <w:t>CONDITIONS</w:t>
            </w:r>
          </w:p>
        </w:tc>
        <w:tc>
          <w:tcPr>
            <w:tcW w:w="3244" w:type="dxa"/>
            <w:tcMar>
              <w:top w:w="58" w:type="dxa"/>
              <w:bottom w:w="58" w:type="dxa"/>
            </w:tcMar>
            <w:vAlign w:val="center"/>
          </w:tcPr>
          <w:p w:rsidR="0022342A" w:rsidRPr="00DF01E9" w:rsidRDefault="0022342A" w:rsidP="00DF01E9">
            <w:pPr>
              <w:ind w:left="0" w:firstLine="0"/>
              <w:rPr>
                <w:rFonts w:ascii="Arial" w:eastAsia="Times New Roman" w:hAnsi="Arial"/>
                <w:b/>
                <w:color w:val="auto"/>
                <w:sz w:val="18"/>
                <w:szCs w:val="18"/>
              </w:rPr>
            </w:pPr>
            <w:r w:rsidRPr="00DF01E9">
              <w:rPr>
                <w:rFonts w:ascii="Arial" w:hAnsi="Arial"/>
                <w:b/>
                <w:sz w:val="18"/>
                <w:szCs w:val="18"/>
              </w:rPr>
              <w:t>COMPLIANCE STATUS</w:t>
            </w:r>
          </w:p>
        </w:tc>
      </w:tr>
      <w:tr w:rsidR="003D495E" w:rsidRPr="00DF01E9" w:rsidTr="00281F7A">
        <w:trPr>
          <w:trHeight w:val="143"/>
        </w:trPr>
        <w:tc>
          <w:tcPr>
            <w:tcW w:w="732" w:type="dxa"/>
            <w:tcMar>
              <w:top w:w="58" w:type="dxa"/>
              <w:left w:w="29" w:type="dxa"/>
              <w:bottom w:w="58" w:type="dxa"/>
              <w:right w:w="29" w:type="dxa"/>
            </w:tcMar>
          </w:tcPr>
          <w:p w:rsidR="003D495E" w:rsidRPr="00DF01E9" w:rsidRDefault="003D495E" w:rsidP="00DF01E9">
            <w:pPr>
              <w:shd w:val="clear" w:color="auto" w:fill="FFFFFF"/>
              <w:ind w:left="0" w:firstLine="0"/>
              <w:rPr>
                <w:rFonts w:ascii="Arial" w:hAnsi="Arial"/>
                <w:sz w:val="18"/>
                <w:szCs w:val="18"/>
              </w:rPr>
            </w:pPr>
            <w:r w:rsidRPr="00DF01E9">
              <w:rPr>
                <w:rFonts w:ascii="Arial" w:hAnsi="Arial"/>
                <w:sz w:val="18"/>
                <w:szCs w:val="18"/>
              </w:rPr>
              <w:t>(i)</w:t>
            </w:r>
          </w:p>
        </w:tc>
        <w:tc>
          <w:tcPr>
            <w:tcW w:w="6116" w:type="dxa"/>
            <w:tcMar>
              <w:top w:w="58" w:type="dxa"/>
              <w:left w:w="115" w:type="dxa"/>
              <w:bottom w:w="58" w:type="dxa"/>
              <w:right w:w="115" w:type="dxa"/>
            </w:tcMar>
          </w:tcPr>
          <w:p w:rsidR="003D495E" w:rsidRPr="00DF01E9" w:rsidRDefault="003D495E"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“Consent for Establishment” shall be obtained from Assam State Pollution Control Board under Air and Water Act and a copy shall be submitted to the Ministry before start of any construction work at the site.</w:t>
            </w:r>
          </w:p>
        </w:tc>
        <w:tc>
          <w:tcPr>
            <w:tcW w:w="3244" w:type="dxa"/>
            <w:tcMar>
              <w:top w:w="58" w:type="dxa"/>
              <w:bottom w:w="58" w:type="dxa"/>
            </w:tcMar>
          </w:tcPr>
          <w:p w:rsidR="00001AE6" w:rsidRPr="00DF01E9" w:rsidRDefault="00001AE6" w:rsidP="00DF01E9">
            <w:pPr>
              <w:shd w:val="clear" w:color="auto" w:fill="FFFFFF"/>
              <w:ind w:left="0" w:firstLine="0"/>
              <w:rPr>
                <w:rFonts w:ascii="Arial" w:hAnsi="Arial"/>
                <w:sz w:val="18"/>
                <w:szCs w:val="18"/>
              </w:rPr>
            </w:pPr>
            <w:r w:rsidRPr="00DF01E9">
              <w:rPr>
                <w:rFonts w:ascii="Arial" w:hAnsi="Arial"/>
                <w:sz w:val="18"/>
                <w:szCs w:val="18"/>
              </w:rPr>
              <w:t>Complied with.</w:t>
            </w:r>
          </w:p>
          <w:p w:rsidR="003D495E" w:rsidRPr="00DF01E9" w:rsidRDefault="003D495E" w:rsidP="00DF01E9">
            <w:pPr>
              <w:shd w:val="clear" w:color="auto" w:fill="FFFFFF"/>
              <w:ind w:left="0" w:firstLine="0"/>
              <w:rPr>
                <w:rFonts w:ascii="Arial" w:hAnsi="Arial"/>
                <w:sz w:val="18"/>
                <w:szCs w:val="18"/>
              </w:rPr>
            </w:pPr>
            <w:r w:rsidRPr="00DF01E9">
              <w:rPr>
                <w:rFonts w:ascii="Arial" w:hAnsi="Arial"/>
                <w:sz w:val="18"/>
                <w:szCs w:val="18"/>
              </w:rPr>
              <w:t>"Consent for Establishment" is obtained from Assam</w:t>
            </w:r>
            <w:r w:rsidR="006025E7" w:rsidRPr="00DF01E9">
              <w:rPr>
                <w:rFonts w:ascii="Arial" w:hAnsi="Arial"/>
                <w:sz w:val="18"/>
                <w:szCs w:val="18"/>
              </w:rPr>
              <w:t xml:space="preserve"> State Pollution Control Board v</w:t>
            </w:r>
            <w:r w:rsidRPr="00DF01E9">
              <w:rPr>
                <w:rFonts w:ascii="Arial" w:hAnsi="Arial"/>
                <w:sz w:val="18"/>
                <w:szCs w:val="18"/>
              </w:rPr>
              <w:t xml:space="preserve">ide letter no. </w:t>
            </w:r>
            <w:r w:rsidR="00D836B2" w:rsidRPr="00DF01E9">
              <w:rPr>
                <w:rFonts w:ascii="Arial" w:hAnsi="Arial"/>
                <w:sz w:val="18"/>
                <w:szCs w:val="18"/>
              </w:rPr>
              <w:t>WB/GUW/T-256</w:t>
            </w:r>
            <w:r w:rsidR="00373A1B" w:rsidRPr="00DF01E9">
              <w:rPr>
                <w:rFonts w:ascii="Arial" w:hAnsi="Arial"/>
                <w:sz w:val="18"/>
                <w:szCs w:val="18"/>
              </w:rPr>
              <w:t>1/13</w:t>
            </w:r>
            <w:r w:rsidR="00D836B2" w:rsidRPr="00DF01E9">
              <w:rPr>
                <w:rFonts w:ascii="Arial" w:hAnsi="Arial"/>
                <w:sz w:val="18"/>
                <w:szCs w:val="18"/>
              </w:rPr>
              <w:t>-14/229/670</w:t>
            </w:r>
            <w:r w:rsidRPr="00DF01E9">
              <w:rPr>
                <w:rFonts w:ascii="Arial" w:hAnsi="Arial"/>
                <w:sz w:val="18"/>
                <w:szCs w:val="18"/>
              </w:rPr>
              <w:t xml:space="preserve"> dated </w:t>
            </w:r>
            <w:r w:rsidR="00D836B2" w:rsidRPr="00DF01E9">
              <w:rPr>
                <w:rFonts w:ascii="Arial" w:hAnsi="Arial"/>
                <w:sz w:val="18"/>
                <w:szCs w:val="18"/>
              </w:rPr>
              <w:t>6/09</w:t>
            </w:r>
            <w:r w:rsidRPr="00DF01E9">
              <w:rPr>
                <w:rFonts w:ascii="Arial" w:hAnsi="Arial"/>
                <w:sz w:val="18"/>
                <w:szCs w:val="18"/>
              </w:rPr>
              <w:t>/20</w:t>
            </w:r>
            <w:r w:rsidR="00373A1B" w:rsidRPr="00DF01E9">
              <w:rPr>
                <w:rFonts w:ascii="Arial" w:hAnsi="Arial"/>
                <w:sz w:val="18"/>
                <w:szCs w:val="18"/>
              </w:rPr>
              <w:t>13</w:t>
            </w:r>
            <w:r w:rsidRPr="00DF01E9">
              <w:rPr>
                <w:rFonts w:ascii="Arial" w:hAnsi="Arial"/>
                <w:sz w:val="18"/>
                <w:szCs w:val="18"/>
              </w:rPr>
              <w:t xml:space="preserve"> and already submitted to the Ministry</w:t>
            </w:r>
            <w:r w:rsidR="00532A0E" w:rsidRPr="00DF01E9">
              <w:rPr>
                <w:rFonts w:ascii="Arial" w:hAnsi="Arial"/>
                <w:sz w:val="18"/>
                <w:szCs w:val="18"/>
              </w:rPr>
              <w:t xml:space="preserve"> on 23</w:t>
            </w:r>
            <w:r w:rsidR="00532A0E" w:rsidRPr="00DF01E9">
              <w:rPr>
                <w:rFonts w:ascii="Arial" w:hAnsi="Arial"/>
                <w:sz w:val="18"/>
                <w:szCs w:val="18"/>
                <w:vertAlign w:val="superscript"/>
              </w:rPr>
              <w:t>rd</w:t>
            </w:r>
            <w:r w:rsidR="00532A0E" w:rsidRPr="00DF01E9">
              <w:rPr>
                <w:rFonts w:ascii="Arial" w:hAnsi="Arial"/>
                <w:sz w:val="18"/>
                <w:szCs w:val="18"/>
              </w:rPr>
              <w:t xml:space="preserve"> June 2014</w:t>
            </w:r>
            <w:r w:rsidR="00386912" w:rsidRPr="00DF01E9">
              <w:rPr>
                <w:rFonts w:ascii="Arial" w:hAnsi="Arial"/>
                <w:sz w:val="18"/>
                <w:szCs w:val="18"/>
              </w:rPr>
              <w:t>.</w:t>
            </w:r>
          </w:p>
        </w:tc>
      </w:tr>
      <w:tr w:rsidR="006D676F" w:rsidRPr="00DF01E9" w:rsidTr="00281F7A">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(ii)</w:t>
            </w:r>
          </w:p>
        </w:tc>
        <w:tc>
          <w:tcPr>
            <w:tcW w:w="6116" w:type="dxa"/>
            <w:tcMar>
              <w:top w:w="58" w:type="dxa"/>
              <w:left w:w="115" w:type="dxa"/>
              <w:bottom w:w="58" w:type="dxa"/>
              <w:right w:w="115" w:type="dxa"/>
            </w:tcMar>
          </w:tcPr>
          <w:p w:rsidR="006D676F" w:rsidRPr="00DF01E9" w:rsidRDefault="00842EE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Provision shall be made for the housing of construction labour within the site with all necessary infrastructure and facilities such as fuel for cooking, mobile toilets, mobile STP, safe drinking water, medical health care, crèche etc. The housing may be in the form of temporary structures to be removed after the completion of the project.</w:t>
            </w:r>
          </w:p>
        </w:tc>
        <w:tc>
          <w:tcPr>
            <w:tcW w:w="3244" w:type="dxa"/>
            <w:tcMar>
              <w:top w:w="58" w:type="dxa"/>
              <w:bottom w:w="58" w:type="dxa"/>
            </w:tcMar>
          </w:tcPr>
          <w:p w:rsidR="006D676F" w:rsidRPr="00DF01E9" w:rsidRDefault="002E5A55" w:rsidP="00DF01E9">
            <w:pPr>
              <w:shd w:val="clear" w:color="auto" w:fill="FFFFFF"/>
              <w:ind w:left="0" w:firstLine="0"/>
              <w:rPr>
                <w:rFonts w:ascii="Arial" w:hAnsi="Arial"/>
                <w:sz w:val="18"/>
                <w:szCs w:val="18"/>
              </w:rPr>
            </w:pPr>
            <w:r w:rsidRPr="00DF01E9">
              <w:rPr>
                <w:rFonts w:ascii="Arial" w:hAnsi="Arial"/>
                <w:sz w:val="18"/>
                <w:szCs w:val="18"/>
              </w:rPr>
              <w:t>Necessary infrastructure to construction labour within site will be provided.</w:t>
            </w:r>
          </w:p>
        </w:tc>
      </w:tr>
      <w:tr w:rsidR="006D676F" w:rsidRPr="00DF01E9" w:rsidTr="00281F7A">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(iii)</w:t>
            </w:r>
          </w:p>
        </w:tc>
        <w:tc>
          <w:tcPr>
            <w:tcW w:w="6116" w:type="dxa"/>
            <w:tcMar>
              <w:top w:w="58" w:type="dxa"/>
              <w:left w:w="115" w:type="dxa"/>
              <w:bottom w:w="58" w:type="dxa"/>
              <w:right w:w="115" w:type="dxa"/>
            </w:tcMar>
          </w:tcPr>
          <w:p w:rsidR="006D676F" w:rsidRPr="00DF01E9" w:rsidRDefault="00842EE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A </w:t>
            </w:r>
            <w:r w:rsidR="00977F3C" w:rsidRPr="00DF01E9">
              <w:rPr>
                <w:rFonts w:ascii="Arial" w:eastAsia="Times New Roman" w:hAnsi="Arial"/>
                <w:color w:val="auto"/>
                <w:sz w:val="18"/>
                <w:szCs w:val="18"/>
              </w:rPr>
              <w:t>First</w:t>
            </w:r>
            <w:r w:rsidRPr="00DF01E9">
              <w:rPr>
                <w:rFonts w:ascii="Arial" w:eastAsia="Times New Roman" w:hAnsi="Arial"/>
                <w:color w:val="auto"/>
                <w:sz w:val="18"/>
                <w:szCs w:val="18"/>
              </w:rPr>
              <w:t xml:space="preserve"> Aid Room will be provided in the project both during construction and operation of the project.</w:t>
            </w:r>
          </w:p>
        </w:tc>
        <w:tc>
          <w:tcPr>
            <w:tcW w:w="3244" w:type="dxa"/>
            <w:tcMar>
              <w:top w:w="58" w:type="dxa"/>
              <w:bottom w:w="58" w:type="dxa"/>
            </w:tcMar>
          </w:tcPr>
          <w:p w:rsidR="006D676F" w:rsidRPr="00DF01E9" w:rsidRDefault="00977F3C" w:rsidP="00DF01E9">
            <w:pPr>
              <w:shd w:val="clear" w:color="auto" w:fill="FFFFFF"/>
              <w:ind w:left="0" w:firstLine="0"/>
              <w:rPr>
                <w:rFonts w:ascii="Arial" w:hAnsi="Arial"/>
                <w:sz w:val="18"/>
                <w:szCs w:val="18"/>
              </w:rPr>
            </w:pPr>
            <w:r w:rsidRPr="00DF01E9">
              <w:rPr>
                <w:rFonts w:ascii="Arial" w:hAnsi="Arial"/>
                <w:sz w:val="18"/>
                <w:szCs w:val="18"/>
              </w:rPr>
              <w:t>A First Aid Room havi</w:t>
            </w:r>
            <w:r w:rsidR="0018402C" w:rsidRPr="00DF01E9">
              <w:rPr>
                <w:rFonts w:ascii="Arial" w:hAnsi="Arial"/>
                <w:sz w:val="18"/>
                <w:szCs w:val="18"/>
              </w:rPr>
              <w:t>ng bed, Stretcher &amp; medicines will be</w:t>
            </w:r>
            <w:r w:rsidRPr="00DF01E9">
              <w:rPr>
                <w:rFonts w:ascii="Arial" w:hAnsi="Arial"/>
                <w:sz w:val="18"/>
                <w:szCs w:val="18"/>
              </w:rPr>
              <w:t xml:space="preserve"> provided </w:t>
            </w:r>
            <w:r w:rsidR="0018402C" w:rsidRPr="00DF01E9">
              <w:rPr>
                <w:rFonts w:ascii="Arial" w:hAnsi="Arial"/>
                <w:sz w:val="18"/>
                <w:szCs w:val="18"/>
              </w:rPr>
              <w:t>during construction and operation of the project.</w:t>
            </w:r>
          </w:p>
        </w:tc>
      </w:tr>
      <w:tr w:rsidR="006D676F" w:rsidRPr="00DF01E9" w:rsidTr="00281F7A">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(iv)</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All the topsoil excavated during construction activities should be stored for use in horticulture/ landscape development within the project site.</w:t>
            </w:r>
          </w:p>
        </w:tc>
        <w:tc>
          <w:tcPr>
            <w:tcW w:w="3244" w:type="dxa"/>
            <w:tcMar>
              <w:top w:w="58" w:type="dxa"/>
              <w:bottom w:w="58" w:type="dxa"/>
            </w:tcMar>
          </w:tcPr>
          <w:p w:rsidR="003F2C2A" w:rsidRPr="00DF01E9" w:rsidRDefault="00ED57D3" w:rsidP="00DF01E9">
            <w:pPr>
              <w:shd w:val="clear" w:color="auto" w:fill="FFFFFF"/>
              <w:ind w:left="0" w:firstLine="0"/>
              <w:rPr>
                <w:rFonts w:ascii="Arial" w:hAnsi="Arial"/>
                <w:sz w:val="18"/>
                <w:szCs w:val="18"/>
              </w:rPr>
            </w:pPr>
            <w:r w:rsidRPr="00DF01E9">
              <w:rPr>
                <w:rFonts w:ascii="Arial" w:hAnsi="Arial"/>
                <w:sz w:val="18"/>
                <w:szCs w:val="18"/>
              </w:rPr>
              <w:t xml:space="preserve">All the topsoil excavated during construction activities </w:t>
            </w:r>
            <w:r w:rsidR="00AC1936" w:rsidRPr="00DF01E9">
              <w:rPr>
                <w:rFonts w:ascii="Arial" w:hAnsi="Arial"/>
                <w:sz w:val="18"/>
                <w:szCs w:val="18"/>
              </w:rPr>
              <w:t>will be</w:t>
            </w:r>
            <w:r w:rsidRPr="00DF01E9">
              <w:rPr>
                <w:rFonts w:ascii="Arial" w:hAnsi="Arial"/>
                <w:sz w:val="18"/>
                <w:szCs w:val="18"/>
              </w:rPr>
              <w:t xml:space="preserve"> stored properly and will be use in horticulture/landscape development within the project site</w:t>
            </w:r>
          </w:p>
        </w:tc>
      </w:tr>
      <w:tr w:rsidR="006D676F" w:rsidRPr="00DF01E9" w:rsidTr="00281F7A">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(v)</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Disposal of muck during construction phase should not create any adverse effect on the neighbouring communities and be disposed taking the necessary precautions for general safety and health aspects of people, only in approved sites with the approval of competent authority.</w:t>
            </w:r>
          </w:p>
        </w:tc>
        <w:tc>
          <w:tcPr>
            <w:tcW w:w="3244" w:type="dxa"/>
            <w:tcMar>
              <w:top w:w="58" w:type="dxa"/>
              <w:bottom w:w="58" w:type="dxa"/>
            </w:tcMar>
          </w:tcPr>
          <w:p w:rsidR="006D676F" w:rsidRPr="00DF01E9" w:rsidRDefault="002F1A78"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6D676F" w:rsidRPr="00DF01E9" w:rsidTr="00281F7A">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(vi)</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Soil and ground water samples will be tested to ascertain that there is no threat to ground water quality by leaching of heavy metals and other toxic contaminants.</w:t>
            </w:r>
          </w:p>
        </w:tc>
        <w:tc>
          <w:tcPr>
            <w:tcW w:w="3244" w:type="dxa"/>
            <w:tcMar>
              <w:top w:w="58" w:type="dxa"/>
              <w:bottom w:w="58" w:type="dxa"/>
            </w:tcMar>
          </w:tcPr>
          <w:p w:rsidR="006D676F" w:rsidRPr="00DF01E9" w:rsidRDefault="005D734B" w:rsidP="00DA3854">
            <w:pPr>
              <w:shd w:val="clear" w:color="auto" w:fill="FFFFFF"/>
              <w:ind w:left="0" w:firstLine="0"/>
              <w:rPr>
                <w:rFonts w:ascii="Arial" w:hAnsi="Arial"/>
                <w:sz w:val="18"/>
                <w:szCs w:val="18"/>
              </w:rPr>
            </w:pPr>
            <w:r w:rsidRPr="00DF01E9">
              <w:rPr>
                <w:rFonts w:ascii="Arial" w:hAnsi="Arial"/>
                <w:sz w:val="18"/>
                <w:szCs w:val="18"/>
              </w:rPr>
              <w:t xml:space="preserve">Soil and ground water samples are being tested regularly. Soil and water </w:t>
            </w:r>
            <w:r w:rsidR="00C322B3" w:rsidRPr="00DF01E9">
              <w:rPr>
                <w:rFonts w:ascii="Arial" w:hAnsi="Arial"/>
                <w:sz w:val="18"/>
                <w:szCs w:val="18"/>
              </w:rPr>
              <w:t xml:space="preserve">analysis report is enclosed as </w:t>
            </w:r>
            <w:r w:rsidR="00C322B3" w:rsidRPr="00DF01E9">
              <w:rPr>
                <w:rFonts w:ascii="Arial" w:hAnsi="Arial"/>
                <w:b/>
                <w:sz w:val="18"/>
                <w:szCs w:val="18"/>
              </w:rPr>
              <w:t>Annexure-I.</w:t>
            </w:r>
            <w:r w:rsidR="00DA3854">
              <w:rPr>
                <w:rFonts w:ascii="Arial" w:hAnsi="Arial"/>
                <w:b/>
                <w:sz w:val="18"/>
                <w:szCs w:val="18"/>
              </w:rPr>
              <w:t xml:space="preserve"> </w:t>
            </w:r>
            <w:r w:rsidR="00DA3854" w:rsidRPr="00DA3854">
              <w:rPr>
                <w:rFonts w:ascii="Arial" w:hAnsi="Arial"/>
                <w:sz w:val="18"/>
                <w:szCs w:val="18"/>
              </w:rPr>
              <w:t xml:space="preserve">According to the analysis report </w:t>
            </w:r>
            <w:r w:rsidR="00DA3854" w:rsidRPr="00DA3854">
              <w:rPr>
                <w:rFonts w:ascii="Arial" w:eastAsia="Times New Roman" w:hAnsi="Arial"/>
                <w:color w:val="auto"/>
                <w:sz w:val="18"/>
                <w:szCs w:val="18"/>
              </w:rPr>
              <w:t>there is no threat to ground water quality by leaching of heavy metals and other toxic contaminants.</w:t>
            </w:r>
          </w:p>
        </w:tc>
      </w:tr>
      <w:tr w:rsidR="006D676F" w:rsidRPr="00DF01E9" w:rsidTr="00281F7A">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(vii)</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Construction spoils, including bituminous material and other hazardous materials, must not be allowed to contaminate watercourses and the dump sites for such material must be secured so that they should not leach into the ground water.</w:t>
            </w:r>
          </w:p>
        </w:tc>
        <w:tc>
          <w:tcPr>
            <w:tcW w:w="3244" w:type="dxa"/>
            <w:tcMar>
              <w:top w:w="58" w:type="dxa"/>
              <w:bottom w:w="58" w:type="dxa"/>
            </w:tcMar>
          </w:tcPr>
          <w:p w:rsidR="006D676F" w:rsidRPr="00DF01E9" w:rsidRDefault="002F1A78" w:rsidP="00DF01E9">
            <w:pPr>
              <w:shd w:val="clear" w:color="auto" w:fill="FFFFFF"/>
              <w:ind w:left="0" w:firstLine="0"/>
              <w:rPr>
                <w:rFonts w:ascii="Arial" w:hAnsi="Arial"/>
                <w:sz w:val="18"/>
                <w:szCs w:val="18"/>
              </w:rPr>
            </w:pPr>
            <w:r w:rsidRPr="00DF01E9">
              <w:rPr>
                <w:rFonts w:ascii="Arial" w:hAnsi="Arial"/>
                <w:sz w:val="18"/>
                <w:szCs w:val="18"/>
              </w:rPr>
              <w:t>Construction spoils will be dumped</w:t>
            </w:r>
            <w:r w:rsidR="00977F3C" w:rsidRPr="00DF01E9">
              <w:rPr>
                <w:rFonts w:ascii="Arial" w:hAnsi="Arial"/>
                <w:sz w:val="18"/>
                <w:szCs w:val="18"/>
              </w:rPr>
              <w:t xml:space="preserve"> at a distant place from bore wells</w:t>
            </w:r>
            <w:r w:rsidR="008F07D8" w:rsidRPr="00DF01E9">
              <w:rPr>
                <w:rFonts w:ascii="Arial" w:hAnsi="Arial"/>
                <w:sz w:val="18"/>
                <w:szCs w:val="18"/>
              </w:rPr>
              <w:t>.</w:t>
            </w:r>
          </w:p>
        </w:tc>
      </w:tr>
      <w:tr w:rsidR="006D676F" w:rsidRPr="00DF01E9" w:rsidTr="00281F7A">
        <w:trPr>
          <w:trHeight w:val="14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(viii)</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Any hazardous waste generated during construction phase, should be disposed off as per applicable rules and norms with necessary approvals of the Assam State Pollution Control Board.</w:t>
            </w:r>
          </w:p>
        </w:tc>
        <w:tc>
          <w:tcPr>
            <w:tcW w:w="3244" w:type="dxa"/>
            <w:tcMar>
              <w:top w:w="58" w:type="dxa"/>
              <w:bottom w:w="58" w:type="dxa"/>
            </w:tcMar>
          </w:tcPr>
          <w:p w:rsidR="006D676F" w:rsidRPr="00DF01E9" w:rsidRDefault="006A5EA3" w:rsidP="00DF01E9">
            <w:pPr>
              <w:shd w:val="clear" w:color="auto" w:fill="FFFFFF"/>
              <w:ind w:left="0" w:firstLine="0"/>
              <w:rPr>
                <w:rFonts w:ascii="Arial" w:hAnsi="Arial"/>
                <w:sz w:val="18"/>
                <w:szCs w:val="18"/>
              </w:rPr>
            </w:pPr>
            <w:r w:rsidRPr="00DF01E9">
              <w:rPr>
                <w:rFonts w:ascii="Arial" w:hAnsi="Arial"/>
                <w:sz w:val="18"/>
                <w:szCs w:val="18"/>
              </w:rPr>
              <w:t xml:space="preserve">If any hazardous waste will be generated during construction phase then it will be disposed off as per norms and prior approval from Assam </w:t>
            </w:r>
            <w:r w:rsidRPr="00DF01E9">
              <w:rPr>
                <w:rFonts w:ascii="Arial" w:hAnsi="Arial"/>
                <w:sz w:val="18"/>
                <w:szCs w:val="18"/>
              </w:rPr>
              <w:lastRenderedPageBreak/>
              <w:t>Pollution Control Board.</w:t>
            </w:r>
          </w:p>
        </w:tc>
      </w:tr>
      <w:tr w:rsidR="006D676F" w:rsidRPr="00DF01E9" w:rsidTr="00281F7A">
        <w:trPr>
          <w:trHeight w:val="1096"/>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lastRenderedPageBreak/>
              <w:t>(ix)</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diesel generator sets to be used during construction phase should be low sulphur diesel type and should conform to Environment (Protection) Rules prescribed for air and noise emission standards.</w:t>
            </w:r>
          </w:p>
        </w:tc>
        <w:tc>
          <w:tcPr>
            <w:tcW w:w="3244" w:type="dxa"/>
            <w:tcMar>
              <w:top w:w="58" w:type="dxa"/>
              <w:bottom w:w="58" w:type="dxa"/>
            </w:tcMar>
          </w:tcPr>
          <w:p w:rsidR="00977F3C" w:rsidRPr="00DF01E9" w:rsidRDefault="00553FAD" w:rsidP="00DF01E9">
            <w:pPr>
              <w:widowControl w:val="0"/>
              <w:numPr>
                <w:ilvl w:val="0"/>
                <w:numId w:val="1"/>
              </w:numPr>
              <w:shd w:val="clear" w:color="auto" w:fill="FFFFFF"/>
              <w:autoSpaceDE w:val="0"/>
              <w:autoSpaceDN w:val="0"/>
              <w:adjustRightInd w:val="0"/>
              <w:ind w:left="252" w:hanging="252"/>
              <w:rPr>
                <w:rFonts w:ascii="Arial" w:hAnsi="Arial"/>
                <w:sz w:val="18"/>
                <w:szCs w:val="18"/>
              </w:rPr>
            </w:pPr>
            <w:r w:rsidRPr="00DF01E9">
              <w:rPr>
                <w:rFonts w:ascii="Arial" w:hAnsi="Arial"/>
                <w:sz w:val="18"/>
                <w:szCs w:val="18"/>
              </w:rPr>
              <w:t>Will be complied.</w:t>
            </w:r>
            <w:r w:rsidR="00977F3C" w:rsidRPr="00DF01E9">
              <w:rPr>
                <w:rFonts w:ascii="Arial" w:hAnsi="Arial"/>
                <w:sz w:val="18"/>
                <w:szCs w:val="18"/>
              </w:rPr>
              <w:t xml:space="preserve"> </w:t>
            </w:r>
          </w:p>
          <w:p w:rsidR="006D676F" w:rsidRPr="00DF01E9" w:rsidRDefault="00AC1936" w:rsidP="00DF01E9">
            <w:pPr>
              <w:widowControl w:val="0"/>
              <w:numPr>
                <w:ilvl w:val="0"/>
                <w:numId w:val="1"/>
              </w:numPr>
              <w:shd w:val="clear" w:color="auto" w:fill="FFFFFF"/>
              <w:autoSpaceDE w:val="0"/>
              <w:autoSpaceDN w:val="0"/>
              <w:adjustRightInd w:val="0"/>
              <w:ind w:left="187" w:hanging="187"/>
              <w:rPr>
                <w:rFonts w:ascii="Arial" w:hAnsi="Arial"/>
                <w:sz w:val="18"/>
                <w:szCs w:val="18"/>
              </w:rPr>
            </w:pPr>
            <w:r w:rsidRPr="00DF01E9">
              <w:rPr>
                <w:rFonts w:ascii="Arial" w:hAnsi="Arial"/>
                <w:sz w:val="18"/>
                <w:szCs w:val="18"/>
              </w:rPr>
              <w:t>Air &amp; noise monitoring will</w:t>
            </w:r>
            <w:r w:rsidR="00016C81" w:rsidRPr="00DF01E9">
              <w:rPr>
                <w:rFonts w:ascii="Arial" w:hAnsi="Arial"/>
                <w:sz w:val="18"/>
                <w:szCs w:val="18"/>
              </w:rPr>
              <w:t xml:space="preserve"> </w:t>
            </w:r>
            <w:r w:rsidR="00977F3C" w:rsidRPr="00DF01E9">
              <w:rPr>
                <w:rFonts w:ascii="Arial" w:hAnsi="Arial"/>
                <w:sz w:val="18"/>
                <w:szCs w:val="18"/>
              </w:rPr>
              <w:t>conducted within site to confirm parameters within standards norms.</w:t>
            </w:r>
          </w:p>
        </w:tc>
      </w:tr>
      <w:tr w:rsidR="006D676F" w:rsidRPr="00DF01E9" w:rsidTr="00281F7A">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w:t>
            </w:r>
          </w:p>
        </w:tc>
        <w:tc>
          <w:tcPr>
            <w:tcW w:w="6116" w:type="dxa"/>
            <w:tcMar>
              <w:top w:w="58" w:type="dxa"/>
              <w:left w:w="115" w:type="dxa"/>
              <w:bottom w:w="58" w:type="dxa"/>
              <w:right w:w="115" w:type="dxa"/>
            </w:tcMar>
          </w:tcPr>
          <w:p w:rsidR="006D676F" w:rsidRPr="00DF01E9" w:rsidRDefault="00977F3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diesel required for operating DG sets shall be stored in underground tanks and if required, clearance from Chief Controller of Explosives shall be taken.</w:t>
            </w:r>
          </w:p>
        </w:tc>
        <w:tc>
          <w:tcPr>
            <w:tcW w:w="3244" w:type="dxa"/>
            <w:tcMar>
              <w:top w:w="58" w:type="dxa"/>
              <w:bottom w:w="58" w:type="dxa"/>
            </w:tcMar>
          </w:tcPr>
          <w:p w:rsidR="003F2C2A" w:rsidRPr="00DF01E9" w:rsidRDefault="00C86A8B" w:rsidP="00DF01E9">
            <w:pPr>
              <w:tabs>
                <w:tab w:val="left" w:pos="992"/>
              </w:tabs>
              <w:ind w:left="0" w:firstLine="0"/>
              <w:rPr>
                <w:rFonts w:ascii="Arial" w:hAnsi="Arial"/>
                <w:sz w:val="18"/>
                <w:szCs w:val="18"/>
              </w:rPr>
            </w:pPr>
            <w:r w:rsidRPr="00DF01E9">
              <w:rPr>
                <w:rFonts w:ascii="Arial" w:hAnsi="Arial"/>
                <w:sz w:val="18"/>
                <w:szCs w:val="18"/>
              </w:rPr>
              <w:t xml:space="preserve"> </w:t>
            </w:r>
            <w:r w:rsidR="00016C81" w:rsidRPr="00DF01E9">
              <w:rPr>
                <w:rFonts w:ascii="Arial" w:hAnsi="Arial"/>
                <w:sz w:val="18"/>
                <w:szCs w:val="18"/>
              </w:rPr>
              <w:t xml:space="preserve">Will be complied. </w:t>
            </w:r>
          </w:p>
        </w:tc>
      </w:tr>
      <w:tr w:rsidR="006D676F" w:rsidRPr="00DF01E9" w:rsidTr="00281F7A">
        <w:trPr>
          <w:trHeight w:val="822"/>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(xi)</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Vehicles hired for bringing construction material to the site should be in good condition and should have a pollution check certificate and should conform to applicable air and noise emission standards and should be operated only during non-peak hours.</w:t>
            </w:r>
          </w:p>
        </w:tc>
        <w:tc>
          <w:tcPr>
            <w:tcW w:w="3244" w:type="dxa"/>
            <w:tcMar>
              <w:top w:w="58" w:type="dxa"/>
              <w:bottom w:w="58" w:type="dxa"/>
            </w:tcMar>
          </w:tcPr>
          <w:p w:rsidR="00171B12" w:rsidRPr="00DF01E9" w:rsidRDefault="00016C81" w:rsidP="00DF01E9">
            <w:pPr>
              <w:widowControl w:val="0"/>
              <w:shd w:val="clear" w:color="auto" w:fill="FFFFFF"/>
              <w:autoSpaceDE w:val="0"/>
              <w:autoSpaceDN w:val="0"/>
              <w:adjustRightInd w:val="0"/>
              <w:rPr>
                <w:rFonts w:ascii="Arial" w:hAnsi="Arial"/>
                <w:color w:val="FF0000"/>
                <w:sz w:val="18"/>
                <w:szCs w:val="18"/>
              </w:rPr>
            </w:pPr>
            <w:r w:rsidRPr="00DF01E9">
              <w:rPr>
                <w:rFonts w:ascii="Arial" w:hAnsi="Arial"/>
                <w:sz w:val="18"/>
                <w:szCs w:val="18"/>
              </w:rPr>
              <w:t>Will be complied</w:t>
            </w:r>
            <w:r w:rsidR="008C4D7C" w:rsidRPr="00DF01E9">
              <w:rPr>
                <w:rFonts w:ascii="Arial" w:hAnsi="Arial"/>
                <w:sz w:val="18"/>
                <w:szCs w:val="18"/>
              </w:rPr>
              <w:t>.</w:t>
            </w:r>
          </w:p>
        </w:tc>
      </w:tr>
      <w:tr w:rsidR="006D676F" w:rsidRPr="00DF01E9" w:rsidTr="00281F7A">
        <w:trPr>
          <w:trHeight w:val="1681"/>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(xii)</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Ambient noise levels should conform to residential standards both during day and night.  Incremental pollution loads on the ambient air and noise quality should be closely monitored during construction phase. Adequate measures should be made to reduce ambient air and noise level during construction phase, so as to conform to the stipulated standards by CPCB/ ASPCB.</w:t>
            </w:r>
          </w:p>
        </w:tc>
        <w:tc>
          <w:tcPr>
            <w:tcW w:w="3244" w:type="dxa"/>
            <w:tcMar>
              <w:top w:w="58" w:type="dxa"/>
              <w:bottom w:w="58" w:type="dxa"/>
            </w:tcMar>
          </w:tcPr>
          <w:p w:rsidR="008C4D7C" w:rsidRPr="00DF01E9" w:rsidRDefault="00E434F8" w:rsidP="00DF01E9">
            <w:pPr>
              <w:widowControl w:val="0"/>
              <w:numPr>
                <w:ilvl w:val="0"/>
                <w:numId w:val="1"/>
              </w:numPr>
              <w:shd w:val="clear" w:color="auto" w:fill="FFFFFF"/>
              <w:autoSpaceDE w:val="0"/>
              <w:autoSpaceDN w:val="0"/>
              <w:adjustRightInd w:val="0"/>
              <w:ind w:left="252" w:hanging="252"/>
              <w:rPr>
                <w:rFonts w:ascii="Arial" w:hAnsi="Arial"/>
                <w:sz w:val="18"/>
                <w:szCs w:val="18"/>
              </w:rPr>
            </w:pPr>
            <w:r w:rsidRPr="00DF01E9">
              <w:rPr>
                <w:rFonts w:ascii="Arial" w:hAnsi="Arial"/>
                <w:sz w:val="18"/>
                <w:szCs w:val="18"/>
              </w:rPr>
              <w:t xml:space="preserve">Ambient noise and </w:t>
            </w:r>
            <w:r w:rsidR="00AC1936" w:rsidRPr="00DF01E9">
              <w:rPr>
                <w:rFonts w:ascii="Arial" w:hAnsi="Arial"/>
                <w:sz w:val="18"/>
                <w:szCs w:val="18"/>
              </w:rPr>
              <w:t>ambient air m</w:t>
            </w:r>
            <w:r w:rsidR="00EE61C7" w:rsidRPr="00DF01E9">
              <w:rPr>
                <w:rFonts w:ascii="Arial" w:hAnsi="Arial"/>
                <w:sz w:val="18"/>
                <w:szCs w:val="18"/>
              </w:rPr>
              <w:t>onitoring reports</w:t>
            </w:r>
            <w:r w:rsidR="00BC6EAA" w:rsidRPr="00DF01E9">
              <w:rPr>
                <w:rFonts w:ascii="Arial" w:hAnsi="Arial"/>
                <w:sz w:val="18"/>
                <w:szCs w:val="18"/>
              </w:rPr>
              <w:t xml:space="preserve"> </w:t>
            </w:r>
            <w:r w:rsidR="00EE61C7" w:rsidRPr="00DF01E9">
              <w:rPr>
                <w:rFonts w:ascii="Arial" w:hAnsi="Arial"/>
                <w:sz w:val="18"/>
                <w:szCs w:val="18"/>
              </w:rPr>
              <w:t xml:space="preserve">is </w:t>
            </w:r>
            <w:r w:rsidR="008C4D7C" w:rsidRPr="00DF01E9">
              <w:rPr>
                <w:rFonts w:ascii="Arial" w:hAnsi="Arial"/>
                <w:sz w:val="18"/>
                <w:szCs w:val="18"/>
              </w:rPr>
              <w:t xml:space="preserve">enclosed in </w:t>
            </w:r>
            <w:r w:rsidR="008C4D7C" w:rsidRPr="00DF01E9">
              <w:rPr>
                <w:rFonts w:ascii="Arial" w:hAnsi="Arial"/>
                <w:b/>
                <w:sz w:val="18"/>
                <w:szCs w:val="18"/>
              </w:rPr>
              <w:t>Annexure-I</w:t>
            </w:r>
            <w:r w:rsidR="00C5264F" w:rsidRPr="00DF01E9">
              <w:rPr>
                <w:rFonts w:ascii="Arial" w:hAnsi="Arial"/>
                <w:b/>
                <w:sz w:val="18"/>
                <w:szCs w:val="18"/>
              </w:rPr>
              <w:t>I</w:t>
            </w:r>
            <w:r w:rsidR="008C4D7C" w:rsidRPr="00DF01E9">
              <w:rPr>
                <w:rFonts w:ascii="Arial" w:hAnsi="Arial"/>
                <w:sz w:val="18"/>
                <w:szCs w:val="18"/>
              </w:rPr>
              <w:t>.</w:t>
            </w:r>
          </w:p>
          <w:p w:rsidR="006D676F" w:rsidRPr="00DF01E9" w:rsidRDefault="008C4D7C" w:rsidP="00DF01E9">
            <w:pPr>
              <w:shd w:val="clear" w:color="auto" w:fill="FFFFFF"/>
              <w:ind w:left="0" w:firstLine="0"/>
              <w:rPr>
                <w:rFonts w:ascii="Arial" w:hAnsi="Arial"/>
                <w:sz w:val="18"/>
                <w:szCs w:val="18"/>
              </w:rPr>
            </w:pPr>
            <w:r w:rsidRPr="00DF01E9">
              <w:rPr>
                <w:rFonts w:ascii="Arial" w:hAnsi="Arial"/>
                <w:sz w:val="18"/>
                <w:szCs w:val="18"/>
              </w:rPr>
              <w:t>Control measures like good conditioned vehicles, wetting of road, etc. were adopted to reduce ambient air and noise pollution during construction phase as per norms laid.</w:t>
            </w:r>
            <w:r w:rsidR="003F687E" w:rsidRPr="00DF01E9">
              <w:rPr>
                <w:rFonts w:ascii="Arial" w:hAnsi="Arial"/>
                <w:sz w:val="18"/>
                <w:szCs w:val="18"/>
              </w:rPr>
              <w:t xml:space="preserve"> </w:t>
            </w:r>
          </w:p>
        </w:tc>
      </w:tr>
      <w:tr w:rsidR="006D676F" w:rsidRPr="00DF01E9" w:rsidTr="00281F7A">
        <w:trPr>
          <w:trHeight w:val="822"/>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(xiii)</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Fly ash should be used as building material in the construction as per the provisions of Fly Ash Notification of September, 1999 and amended as on 27</w:t>
            </w:r>
            <w:r w:rsidRPr="00DF01E9">
              <w:rPr>
                <w:rFonts w:ascii="Arial" w:eastAsia="Times New Roman" w:hAnsi="Arial"/>
                <w:color w:val="auto"/>
                <w:sz w:val="18"/>
                <w:szCs w:val="18"/>
                <w:vertAlign w:val="superscript"/>
              </w:rPr>
              <w:t>th</w:t>
            </w:r>
            <w:r w:rsidRPr="00DF01E9">
              <w:rPr>
                <w:rFonts w:ascii="Arial" w:eastAsia="Times New Roman" w:hAnsi="Arial"/>
                <w:color w:val="auto"/>
                <w:sz w:val="18"/>
                <w:szCs w:val="18"/>
              </w:rPr>
              <w:t xml:space="preserve"> August, 2003.</w:t>
            </w:r>
            <w:r w:rsidR="003D0015" w:rsidRPr="00DF01E9">
              <w:rPr>
                <w:rFonts w:ascii="Arial" w:eastAsia="Times New Roman" w:hAnsi="Arial"/>
                <w:color w:val="auto"/>
                <w:sz w:val="18"/>
                <w:szCs w:val="18"/>
              </w:rPr>
              <w:t xml:space="preserve"> As the site is located within the 100 km of Thermal Power Stations.</w:t>
            </w:r>
          </w:p>
        </w:tc>
        <w:tc>
          <w:tcPr>
            <w:tcW w:w="3244" w:type="dxa"/>
            <w:tcMar>
              <w:top w:w="58" w:type="dxa"/>
              <w:bottom w:w="58" w:type="dxa"/>
            </w:tcMar>
          </w:tcPr>
          <w:p w:rsidR="006D676F" w:rsidRPr="00DF01E9" w:rsidRDefault="00281F7A" w:rsidP="00DF01E9">
            <w:pPr>
              <w:shd w:val="clear" w:color="auto" w:fill="FFFFFF"/>
              <w:ind w:left="0" w:firstLine="0"/>
              <w:rPr>
                <w:rFonts w:ascii="Arial" w:hAnsi="Arial"/>
                <w:sz w:val="18"/>
                <w:szCs w:val="18"/>
              </w:rPr>
            </w:pPr>
            <w:r>
              <w:rPr>
                <w:rFonts w:ascii="Arial" w:hAnsi="Arial"/>
                <w:sz w:val="18"/>
                <w:szCs w:val="18"/>
              </w:rPr>
              <w:t>Fly ash will be used in the building material.</w:t>
            </w:r>
          </w:p>
        </w:tc>
      </w:tr>
      <w:tr w:rsidR="006D676F" w:rsidRPr="00DF01E9" w:rsidTr="00281F7A">
        <w:trPr>
          <w:trHeight w:val="411"/>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(xiv)</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Ready mixed concrete must be used in building construction.</w:t>
            </w:r>
          </w:p>
        </w:tc>
        <w:tc>
          <w:tcPr>
            <w:tcW w:w="3244" w:type="dxa"/>
            <w:tcMar>
              <w:top w:w="58" w:type="dxa"/>
              <w:bottom w:w="58" w:type="dxa"/>
            </w:tcMar>
          </w:tcPr>
          <w:p w:rsidR="006D676F" w:rsidRPr="00DF01E9" w:rsidRDefault="008C4D7C" w:rsidP="00DF01E9">
            <w:pPr>
              <w:widowControl w:val="0"/>
              <w:shd w:val="clear" w:color="auto" w:fill="FFFFFF"/>
              <w:autoSpaceDE w:val="0"/>
              <w:autoSpaceDN w:val="0"/>
              <w:adjustRightInd w:val="0"/>
              <w:rPr>
                <w:rFonts w:ascii="Arial" w:hAnsi="Arial"/>
                <w:sz w:val="18"/>
                <w:szCs w:val="18"/>
              </w:rPr>
            </w:pPr>
            <w:r w:rsidRPr="00DF01E9">
              <w:rPr>
                <w:rFonts w:ascii="Arial" w:hAnsi="Arial"/>
                <w:sz w:val="18"/>
                <w:szCs w:val="18"/>
              </w:rPr>
              <w:t xml:space="preserve">Ready mixed concrete </w:t>
            </w:r>
            <w:r w:rsidR="003D0015" w:rsidRPr="00DF01E9">
              <w:rPr>
                <w:rFonts w:ascii="Arial" w:hAnsi="Arial"/>
                <w:sz w:val="18"/>
                <w:szCs w:val="18"/>
              </w:rPr>
              <w:t>will</w:t>
            </w:r>
            <w:r w:rsidRPr="00DF01E9">
              <w:rPr>
                <w:rFonts w:ascii="Arial" w:hAnsi="Arial"/>
                <w:sz w:val="18"/>
                <w:szCs w:val="18"/>
              </w:rPr>
              <w:t xml:space="preserve"> </w:t>
            </w:r>
            <w:r w:rsidR="009B510E" w:rsidRPr="00DF01E9">
              <w:rPr>
                <w:rFonts w:ascii="Arial" w:hAnsi="Arial"/>
                <w:sz w:val="18"/>
                <w:szCs w:val="18"/>
              </w:rPr>
              <w:t xml:space="preserve">be used </w:t>
            </w:r>
            <w:r w:rsidR="003D0015" w:rsidRPr="00DF01E9">
              <w:rPr>
                <w:rFonts w:ascii="Arial" w:hAnsi="Arial"/>
                <w:sz w:val="18"/>
                <w:szCs w:val="18"/>
              </w:rPr>
              <w:t>in</w:t>
            </w:r>
            <w:r w:rsidRPr="00DF01E9">
              <w:rPr>
                <w:rFonts w:ascii="Arial" w:hAnsi="Arial"/>
                <w:sz w:val="18"/>
                <w:szCs w:val="18"/>
              </w:rPr>
              <w:t xml:space="preserve"> building construction.</w:t>
            </w:r>
          </w:p>
        </w:tc>
      </w:tr>
      <w:tr w:rsidR="006D676F" w:rsidRPr="00DF01E9" w:rsidTr="00281F7A">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color w:val="auto"/>
                <w:sz w:val="18"/>
                <w:szCs w:val="18"/>
              </w:rPr>
            </w:pPr>
            <w:r w:rsidRPr="00DF01E9">
              <w:rPr>
                <w:rFonts w:ascii="Arial" w:hAnsi="Arial"/>
                <w:color w:val="auto"/>
                <w:sz w:val="18"/>
                <w:szCs w:val="18"/>
              </w:rPr>
              <w:t>(xv)</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Storm water control and its re-use as per CGWB and BIS standards for various applications.</w:t>
            </w:r>
          </w:p>
        </w:tc>
        <w:tc>
          <w:tcPr>
            <w:tcW w:w="3244" w:type="dxa"/>
            <w:tcMar>
              <w:top w:w="58" w:type="dxa"/>
              <w:bottom w:w="58" w:type="dxa"/>
            </w:tcMar>
          </w:tcPr>
          <w:p w:rsidR="006D676F" w:rsidRPr="00281F7A" w:rsidRDefault="00281F7A" w:rsidP="00DF01E9">
            <w:pPr>
              <w:ind w:left="0" w:firstLine="0"/>
              <w:rPr>
                <w:rFonts w:ascii="Arial" w:hAnsi="Arial"/>
                <w:color w:val="FF0000"/>
                <w:sz w:val="18"/>
                <w:szCs w:val="18"/>
              </w:rPr>
            </w:pPr>
            <w:r w:rsidRPr="00281F7A">
              <w:rPr>
                <w:rFonts w:ascii="Arial" w:hAnsi="Arial"/>
                <w:sz w:val="18"/>
                <w:szCs w:val="18"/>
              </w:rPr>
              <w:t>Provision for storing storm water will be planned as per CGWB and BIS standard.</w:t>
            </w:r>
          </w:p>
        </w:tc>
      </w:tr>
      <w:tr w:rsidR="006D676F" w:rsidRPr="00DF01E9" w:rsidTr="00281F7A">
        <w:trPr>
          <w:trHeight w:val="822"/>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(xvi)</w:t>
            </w:r>
          </w:p>
        </w:tc>
        <w:tc>
          <w:tcPr>
            <w:tcW w:w="6116" w:type="dxa"/>
            <w:tcMar>
              <w:top w:w="58" w:type="dxa"/>
              <w:left w:w="115" w:type="dxa"/>
              <w:bottom w:w="58" w:type="dxa"/>
              <w:right w:w="115" w:type="dxa"/>
            </w:tcMar>
          </w:tcPr>
          <w:p w:rsidR="006D676F" w:rsidRPr="00DF01E9" w:rsidRDefault="008C4D7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Water demand during construction should be reduced by use of pre-mixed concrete, curing agents and other best practices referred.</w:t>
            </w:r>
          </w:p>
        </w:tc>
        <w:tc>
          <w:tcPr>
            <w:tcW w:w="3244" w:type="dxa"/>
            <w:tcMar>
              <w:top w:w="58" w:type="dxa"/>
              <w:bottom w:w="58" w:type="dxa"/>
            </w:tcMar>
          </w:tcPr>
          <w:p w:rsidR="006D676F" w:rsidRPr="00DF01E9" w:rsidRDefault="009323DD" w:rsidP="00DF01E9">
            <w:pPr>
              <w:ind w:left="0" w:firstLine="0"/>
              <w:rPr>
                <w:rFonts w:ascii="Arial" w:eastAsia="Times New Roman" w:hAnsi="Arial"/>
                <w:color w:val="auto"/>
                <w:sz w:val="18"/>
                <w:szCs w:val="18"/>
              </w:rPr>
            </w:pPr>
            <w:r w:rsidRPr="00DF01E9">
              <w:rPr>
                <w:rFonts w:ascii="Arial" w:hAnsi="Arial"/>
                <w:sz w:val="18"/>
                <w:szCs w:val="18"/>
              </w:rPr>
              <w:t>Ready mixed concrete</w:t>
            </w:r>
            <w:r w:rsidR="00615FE6" w:rsidRPr="00DF01E9">
              <w:rPr>
                <w:rFonts w:ascii="Arial" w:hAnsi="Arial"/>
                <w:sz w:val="18"/>
                <w:szCs w:val="18"/>
              </w:rPr>
              <w:t xml:space="preserve"> maintaining best mixing practices</w:t>
            </w:r>
            <w:r w:rsidRPr="00DF01E9">
              <w:rPr>
                <w:rFonts w:ascii="Arial" w:hAnsi="Arial"/>
                <w:sz w:val="18"/>
                <w:szCs w:val="18"/>
              </w:rPr>
              <w:t xml:space="preserve"> will be</w:t>
            </w:r>
            <w:r w:rsidR="008C4D7C" w:rsidRPr="00DF01E9">
              <w:rPr>
                <w:rFonts w:ascii="Arial" w:hAnsi="Arial"/>
                <w:sz w:val="18"/>
                <w:szCs w:val="18"/>
              </w:rPr>
              <w:t xml:space="preserve"> used in building construction to reduce water demand.</w:t>
            </w:r>
          </w:p>
        </w:tc>
      </w:tr>
      <w:tr w:rsidR="006D676F" w:rsidRPr="00DF01E9" w:rsidTr="00281F7A">
        <w:trPr>
          <w:trHeight w:val="411"/>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(xvii)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Permission to draw ground water shall be obtained from the competent Authority prior to construction/operation of the project.</w:t>
            </w:r>
          </w:p>
        </w:tc>
        <w:tc>
          <w:tcPr>
            <w:tcW w:w="3244" w:type="dxa"/>
            <w:tcMar>
              <w:top w:w="58" w:type="dxa"/>
              <w:bottom w:w="58" w:type="dxa"/>
            </w:tcMar>
          </w:tcPr>
          <w:p w:rsidR="006D676F" w:rsidRPr="00DF01E9" w:rsidRDefault="009323DD" w:rsidP="00DF01E9">
            <w:pPr>
              <w:shd w:val="clear" w:color="auto" w:fill="FFFFFF"/>
              <w:ind w:left="0" w:firstLine="0"/>
              <w:rPr>
                <w:rFonts w:ascii="Arial" w:hAnsi="Arial"/>
                <w:sz w:val="18"/>
                <w:szCs w:val="18"/>
              </w:rPr>
            </w:pPr>
            <w:r w:rsidRPr="00DF01E9">
              <w:rPr>
                <w:rFonts w:ascii="Arial" w:hAnsi="Arial"/>
                <w:sz w:val="18"/>
                <w:szCs w:val="18"/>
              </w:rPr>
              <w:t>Will be complied</w:t>
            </w:r>
            <w:r w:rsidR="00906132" w:rsidRPr="00DF01E9">
              <w:rPr>
                <w:rFonts w:ascii="Arial" w:hAnsi="Arial"/>
                <w:sz w:val="18"/>
                <w:szCs w:val="18"/>
              </w:rPr>
              <w:t xml:space="preserve"> for new boring installation.</w:t>
            </w:r>
          </w:p>
        </w:tc>
      </w:tr>
      <w:tr w:rsidR="006D676F" w:rsidRPr="00DF01E9" w:rsidTr="00281F7A">
        <w:trPr>
          <w:trHeight w:val="835"/>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(xviii)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Separation of grey and black water should be done by the use of dual plumbing line for separation of grey and black water.</w:t>
            </w:r>
          </w:p>
        </w:tc>
        <w:tc>
          <w:tcPr>
            <w:tcW w:w="3244" w:type="dxa"/>
            <w:tcMar>
              <w:top w:w="58" w:type="dxa"/>
              <w:bottom w:w="58" w:type="dxa"/>
            </w:tcMar>
          </w:tcPr>
          <w:p w:rsidR="006D676F" w:rsidRPr="00281F7A" w:rsidRDefault="00281F7A" w:rsidP="00DF01E9">
            <w:pPr>
              <w:shd w:val="clear" w:color="auto" w:fill="FFFFFF"/>
              <w:ind w:left="0" w:firstLine="0"/>
              <w:rPr>
                <w:rFonts w:ascii="Arial" w:hAnsi="Arial"/>
                <w:sz w:val="18"/>
                <w:szCs w:val="18"/>
              </w:rPr>
            </w:pPr>
            <w:r>
              <w:rPr>
                <w:rFonts w:ascii="Arial" w:hAnsi="Arial"/>
                <w:sz w:val="18"/>
                <w:szCs w:val="18"/>
              </w:rPr>
              <w:t>Dual plumbing line will be</w:t>
            </w:r>
            <w:r w:rsidRPr="00281F7A">
              <w:rPr>
                <w:rFonts w:ascii="Arial" w:hAnsi="Arial"/>
                <w:sz w:val="18"/>
                <w:szCs w:val="18"/>
              </w:rPr>
              <w:t xml:space="preserve"> adopted for separation of grey and black water. The entire waste water will be directed to STP.</w:t>
            </w:r>
          </w:p>
        </w:tc>
      </w:tr>
      <w:tr w:rsidR="006D676F" w:rsidRPr="00DF01E9" w:rsidTr="00281F7A">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(xix)</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Fixtures for showers, toilet flushing and drinking should be of low flow either by use of aerators or pressure reducing devices or sensor based control.</w:t>
            </w:r>
          </w:p>
        </w:tc>
        <w:tc>
          <w:tcPr>
            <w:tcW w:w="3244" w:type="dxa"/>
            <w:tcMar>
              <w:top w:w="58" w:type="dxa"/>
              <w:bottom w:w="58" w:type="dxa"/>
            </w:tcMar>
          </w:tcPr>
          <w:p w:rsidR="006D676F" w:rsidRPr="00DF01E9" w:rsidRDefault="00207CB6" w:rsidP="00DF01E9">
            <w:pPr>
              <w:ind w:left="0" w:firstLine="0"/>
              <w:rPr>
                <w:rFonts w:ascii="Arial" w:hAnsi="Arial"/>
                <w:sz w:val="18"/>
                <w:szCs w:val="18"/>
              </w:rPr>
            </w:pPr>
            <w:r w:rsidRPr="00DF01E9">
              <w:rPr>
                <w:rFonts w:ascii="Arial" w:hAnsi="Arial"/>
                <w:sz w:val="18"/>
                <w:szCs w:val="18"/>
              </w:rPr>
              <w:t xml:space="preserve"> </w:t>
            </w:r>
            <w:r w:rsidR="00632078" w:rsidRPr="00DF01E9">
              <w:rPr>
                <w:rFonts w:ascii="Arial" w:hAnsi="Arial"/>
                <w:sz w:val="18"/>
                <w:szCs w:val="18"/>
              </w:rPr>
              <w:t>Will be complied.</w:t>
            </w:r>
          </w:p>
        </w:tc>
      </w:tr>
      <w:tr w:rsidR="006D676F" w:rsidRPr="00DF01E9" w:rsidTr="00281F7A">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(xx)</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Use of glass may be reduced by up-to 40% to reduce the electricity consumption and load on air-conditioning. If necessary, use high quality double glass with special reflective coating in windows.</w:t>
            </w:r>
          </w:p>
        </w:tc>
        <w:tc>
          <w:tcPr>
            <w:tcW w:w="3244" w:type="dxa"/>
            <w:tcMar>
              <w:top w:w="58" w:type="dxa"/>
              <w:bottom w:w="58" w:type="dxa"/>
            </w:tcMar>
          </w:tcPr>
          <w:p w:rsidR="006D676F" w:rsidRPr="00DF01E9" w:rsidRDefault="00C540CF" w:rsidP="00DF01E9">
            <w:pPr>
              <w:shd w:val="clear" w:color="auto" w:fill="FFFFFF"/>
              <w:ind w:left="0" w:firstLine="0"/>
              <w:rPr>
                <w:rFonts w:ascii="Arial" w:hAnsi="Arial"/>
                <w:color w:val="auto"/>
                <w:sz w:val="18"/>
                <w:szCs w:val="18"/>
              </w:rPr>
            </w:pPr>
            <w:r w:rsidRPr="00DF01E9">
              <w:rPr>
                <w:rFonts w:ascii="Arial" w:hAnsi="Arial"/>
                <w:sz w:val="18"/>
                <w:szCs w:val="18"/>
              </w:rPr>
              <w:t>Will be complied.</w:t>
            </w:r>
          </w:p>
        </w:tc>
      </w:tr>
      <w:tr w:rsidR="006D676F" w:rsidRPr="00DF01E9" w:rsidTr="00281F7A">
        <w:trPr>
          <w:trHeight w:val="611"/>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(xxi)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Roof should meet prescriptive requirement as per Energy Conservation Building Code by using appropriate thermal insulation material to fulfill requirement.</w:t>
            </w:r>
          </w:p>
        </w:tc>
        <w:tc>
          <w:tcPr>
            <w:tcW w:w="3244" w:type="dxa"/>
            <w:tcMar>
              <w:top w:w="58" w:type="dxa"/>
              <w:bottom w:w="58" w:type="dxa"/>
            </w:tcMar>
          </w:tcPr>
          <w:p w:rsidR="006D676F" w:rsidRPr="00DF01E9" w:rsidRDefault="00C540CF"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6D676F" w:rsidRPr="00DF01E9" w:rsidTr="00281F7A">
        <w:trPr>
          <w:trHeight w:val="835"/>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(xxii)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Opaque wall should meet prescriptive requirement as per Energy Conservation Building Code which is proposed to be mandatory for all air-conditioned spaces while it is aspirational for non-air</w:t>
            </w:r>
            <w:r w:rsidR="00AD37C2" w:rsidRPr="00DF01E9">
              <w:rPr>
                <w:rFonts w:ascii="Arial" w:eastAsia="Times New Roman" w:hAnsi="Arial"/>
                <w:color w:val="auto"/>
                <w:sz w:val="18"/>
                <w:szCs w:val="18"/>
              </w:rPr>
              <w:t xml:space="preserve"> </w:t>
            </w:r>
            <w:r w:rsidRPr="00DF01E9">
              <w:rPr>
                <w:rFonts w:ascii="Arial" w:eastAsia="Times New Roman" w:hAnsi="Arial"/>
                <w:color w:val="auto"/>
                <w:sz w:val="18"/>
                <w:szCs w:val="18"/>
              </w:rPr>
              <w:t>conditioned spaces by use of appropriate thermal insulation material to fulfill requirement.</w:t>
            </w:r>
          </w:p>
        </w:tc>
        <w:tc>
          <w:tcPr>
            <w:tcW w:w="3244" w:type="dxa"/>
            <w:tcMar>
              <w:top w:w="58" w:type="dxa"/>
              <w:bottom w:w="58" w:type="dxa"/>
            </w:tcMar>
          </w:tcPr>
          <w:p w:rsidR="006D676F" w:rsidRPr="00DF01E9" w:rsidRDefault="00C540CF"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6D676F" w:rsidRPr="00DF01E9" w:rsidTr="00281F7A">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(xxiii)</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The approval of the competent authority shall be obtained for structural safety of the buildings due to earthquake, adequacy of fire fighting equipments, etc. as per National Building Code including protection </w:t>
            </w:r>
            <w:r w:rsidRPr="00DF01E9">
              <w:rPr>
                <w:rFonts w:ascii="Arial" w:eastAsia="Times New Roman" w:hAnsi="Arial"/>
                <w:color w:val="auto"/>
                <w:sz w:val="18"/>
                <w:szCs w:val="18"/>
              </w:rPr>
              <w:lastRenderedPageBreak/>
              <w:t>measures from lightening etc.</w:t>
            </w:r>
          </w:p>
        </w:tc>
        <w:tc>
          <w:tcPr>
            <w:tcW w:w="3244" w:type="dxa"/>
            <w:tcMar>
              <w:top w:w="58" w:type="dxa"/>
              <w:bottom w:w="58" w:type="dxa"/>
            </w:tcMar>
          </w:tcPr>
          <w:p w:rsidR="006D676F" w:rsidRPr="00DF01E9" w:rsidRDefault="00C540CF" w:rsidP="00DF01E9">
            <w:pPr>
              <w:shd w:val="clear" w:color="auto" w:fill="FFFFFF"/>
              <w:ind w:left="0" w:firstLine="0"/>
              <w:rPr>
                <w:rFonts w:ascii="Arial" w:hAnsi="Arial"/>
                <w:sz w:val="18"/>
                <w:szCs w:val="18"/>
              </w:rPr>
            </w:pPr>
            <w:r w:rsidRPr="00DF01E9">
              <w:rPr>
                <w:rFonts w:ascii="Arial" w:hAnsi="Arial"/>
                <w:color w:val="auto"/>
                <w:sz w:val="18"/>
                <w:szCs w:val="18"/>
              </w:rPr>
              <w:lastRenderedPageBreak/>
              <w:t>Will be complied.</w:t>
            </w:r>
          </w:p>
        </w:tc>
      </w:tr>
      <w:tr w:rsidR="006D676F" w:rsidRPr="00DF01E9" w:rsidTr="00281F7A">
        <w:trPr>
          <w:trHeight w:val="62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lastRenderedPageBreak/>
              <w:t>(xxiv)</w:t>
            </w:r>
          </w:p>
        </w:tc>
        <w:tc>
          <w:tcPr>
            <w:tcW w:w="6116" w:type="dxa"/>
            <w:tcMar>
              <w:top w:w="58" w:type="dxa"/>
              <w:left w:w="115" w:type="dxa"/>
              <w:bottom w:w="58" w:type="dxa"/>
              <w:right w:w="115" w:type="dxa"/>
            </w:tcMar>
          </w:tcPr>
          <w:p w:rsidR="006D676F" w:rsidRPr="00DF01E9" w:rsidRDefault="00C540C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Regular supervision of the above and other measures for monitoring should be in place all through the construction phase, so as to avoid disturbance to the surroundings.</w:t>
            </w:r>
          </w:p>
        </w:tc>
        <w:tc>
          <w:tcPr>
            <w:tcW w:w="3244" w:type="dxa"/>
            <w:tcMar>
              <w:top w:w="58" w:type="dxa"/>
              <w:bottom w:w="58" w:type="dxa"/>
            </w:tcMar>
          </w:tcPr>
          <w:p w:rsidR="006D676F" w:rsidRPr="00DF01E9" w:rsidRDefault="00F35741" w:rsidP="00DF01E9">
            <w:pPr>
              <w:shd w:val="clear" w:color="auto" w:fill="FFFFFF"/>
              <w:ind w:left="0" w:firstLine="0"/>
              <w:rPr>
                <w:rFonts w:ascii="Arial" w:hAnsi="Arial"/>
                <w:sz w:val="18"/>
                <w:szCs w:val="18"/>
              </w:rPr>
            </w:pPr>
            <w:r w:rsidRPr="00DF01E9">
              <w:rPr>
                <w:rFonts w:ascii="Arial" w:hAnsi="Arial"/>
                <w:sz w:val="18"/>
                <w:szCs w:val="18"/>
              </w:rPr>
              <w:t>Agreed with.</w:t>
            </w:r>
          </w:p>
        </w:tc>
      </w:tr>
      <w:tr w:rsidR="006D676F" w:rsidRPr="00DF01E9" w:rsidTr="00281F7A">
        <w:trPr>
          <w:trHeight w:val="863"/>
        </w:trPr>
        <w:tc>
          <w:tcPr>
            <w:tcW w:w="732"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color w:val="auto"/>
                <w:sz w:val="18"/>
                <w:szCs w:val="18"/>
              </w:rPr>
            </w:pPr>
            <w:r w:rsidRPr="00DF01E9">
              <w:rPr>
                <w:rFonts w:ascii="Arial" w:hAnsi="Arial"/>
                <w:color w:val="auto"/>
                <w:sz w:val="18"/>
                <w:szCs w:val="18"/>
              </w:rPr>
              <w:t>(xxv)</w:t>
            </w:r>
          </w:p>
        </w:tc>
        <w:tc>
          <w:tcPr>
            <w:tcW w:w="6116" w:type="dxa"/>
            <w:tcMar>
              <w:top w:w="58" w:type="dxa"/>
              <w:left w:w="115" w:type="dxa"/>
              <w:bottom w:w="58" w:type="dxa"/>
              <w:right w:w="115" w:type="dxa"/>
            </w:tcMar>
          </w:tcPr>
          <w:p w:rsidR="00281F7A" w:rsidRDefault="00C540CF" w:rsidP="00281F7A">
            <w:pPr>
              <w:ind w:left="0" w:firstLine="0"/>
              <w:rPr>
                <w:rFonts w:ascii="Arial" w:eastAsia="Times New Roman" w:hAnsi="Arial"/>
                <w:color w:val="auto"/>
                <w:sz w:val="18"/>
                <w:szCs w:val="18"/>
              </w:rPr>
            </w:pPr>
            <w:r w:rsidRPr="00DF01E9">
              <w:rPr>
                <w:rFonts w:ascii="Arial" w:eastAsia="Times New Roman" w:hAnsi="Arial"/>
                <w:color w:val="auto"/>
                <w:sz w:val="18"/>
                <w:szCs w:val="18"/>
              </w:rPr>
              <w:t>Under the provisions of Environment (Protection) Act, 1986, legal action shall be initiated against the project proponent if it was found that construction of the project has been started without obtaining environmental clearance.</w:t>
            </w:r>
          </w:p>
          <w:p w:rsidR="006D676F" w:rsidRPr="00281F7A" w:rsidRDefault="006D676F" w:rsidP="00281F7A">
            <w:pPr>
              <w:ind w:left="0" w:firstLine="0"/>
              <w:rPr>
                <w:rFonts w:ascii="Arial" w:eastAsia="Times New Roman" w:hAnsi="Arial"/>
                <w:sz w:val="18"/>
                <w:szCs w:val="18"/>
              </w:rPr>
            </w:pPr>
          </w:p>
        </w:tc>
        <w:tc>
          <w:tcPr>
            <w:tcW w:w="3244" w:type="dxa"/>
            <w:tcMar>
              <w:top w:w="58" w:type="dxa"/>
              <w:bottom w:w="58" w:type="dxa"/>
            </w:tcMar>
          </w:tcPr>
          <w:p w:rsidR="006D676F" w:rsidRPr="00DF01E9" w:rsidRDefault="00C540CF" w:rsidP="00DF01E9">
            <w:pPr>
              <w:shd w:val="clear" w:color="auto" w:fill="FFFFFF"/>
              <w:ind w:left="0" w:firstLine="0"/>
              <w:rPr>
                <w:rFonts w:ascii="Arial" w:hAnsi="Arial"/>
                <w:sz w:val="18"/>
                <w:szCs w:val="18"/>
              </w:rPr>
            </w:pPr>
            <w:r w:rsidRPr="00DF01E9">
              <w:rPr>
                <w:rFonts w:ascii="Arial" w:hAnsi="Arial"/>
                <w:sz w:val="18"/>
                <w:szCs w:val="18"/>
              </w:rPr>
              <w:t>Agreed with.</w:t>
            </w:r>
          </w:p>
          <w:p w:rsidR="00A53BCA" w:rsidRPr="00DF01E9" w:rsidRDefault="00A53BCA" w:rsidP="00DF01E9">
            <w:pPr>
              <w:shd w:val="clear" w:color="auto" w:fill="FFFFFF"/>
              <w:ind w:left="0" w:firstLine="0"/>
              <w:rPr>
                <w:rFonts w:ascii="Arial" w:hAnsi="Arial"/>
                <w:sz w:val="18"/>
                <w:szCs w:val="18"/>
              </w:rPr>
            </w:pPr>
          </w:p>
          <w:p w:rsidR="00A53BCA" w:rsidRPr="00DF01E9" w:rsidRDefault="00A53BCA" w:rsidP="00DF01E9">
            <w:pPr>
              <w:shd w:val="clear" w:color="auto" w:fill="FFFFFF"/>
              <w:ind w:left="0" w:firstLine="0"/>
              <w:rPr>
                <w:rFonts w:ascii="Arial" w:hAnsi="Arial"/>
                <w:sz w:val="18"/>
                <w:szCs w:val="18"/>
              </w:rPr>
            </w:pPr>
          </w:p>
          <w:p w:rsidR="00A53BCA" w:rsidRPr="00DF01E9" w:rsidRDefault="00A53BCA" w:rsidP="00DF01E9">
            <w:pPr>
              <w:shd w:val="clear" w:color="auto" w:fill="FFFFFF"/>
              <w:ind w:left="0" w:firstLine="0"/>
              <w:rPr>
                <w:rFonts w:ascii="Arial" w:hAnsi="Arial"/>
                <w:sz w:val="18"/>
                <w:szCs w:val="18"/>
              </w:rPr>
            </w:pPr>
          </w:p>
          <w:p w:rsidR="00A53BCA" w:rsidRPr="00DF01E9" w:rsidRDefault="00A53BCA" w:rsidP="00DF01E9">
            <w:pPr>
              <w:shd w:val="clear" w:color="auto" w:fill="FFFFFF"/>
              <w:ind w:left="0" w:firstLine="0"/>
              <w:rPr>
                <w:rFonts w:ascii="Arial" w:hAnsi="Arial"/>
                <w:sz w:val="18"/>
                <w:szCs w:val="18"/>
              </w:rPr>
            </w:pPr>
          </w:p>
          <w:p w:rsidR="00A53BCA" w:rsidRPr="00DF01E9" w:rsidRDefault="00A53BCA" w:rsidP="00DF01E9">
            <w:pPr>
              <w:shd w:val="clear" w:color="auto" w:fill="FFFFFF"/>
              <w:ind w:left="0" w:firstLine="0"/>
              <w:rPr>
                <w:rFonts w:ascii="Arial" w:hAnsi="Arial"/>
                <w:color w:val="auto"/>
                <w:sz w:val="18"/>
                <w:szCs w:val="18"/>
              </w:rPr>
            </w:pPr>
          </w:p>
        </w:tc>
      </w:tr>
    </w:tbl>
    <w:p w:rsidR="008E40A2" w:rsidRPr="00DF01E9" w:rsidRDefault="008E40A2" w:rsidP="00DF01E9">
      <w:pPr>
        <w:rPr>
          <w:rFonts w:ascii="Arial" w:eastAsia="Times New Roman" w:hAnsi="Arial"/>
          <w:b/>
          <w:bCs/>
          <w:color w:val="auto"/>
          <w:sz w:val="18"/>
          <w:szCs w:val="18"/>
        </w:rPr>
      </w:pPr>
    </w:p>
    <w:p w:rsidR="008E40A2" w:rsidRPr="00DF01E9" w:rsidRDefault="00C5264F" w:rsidP="00DF01E9">
      <w:pPr>
        <w:rPr>
          <w:rFonts w:ascii="Arial" w:eastAsia="Times New Roman" w:hAnsi="Arial"/>
          <w:b/>
          <w:bCs/>
          <w:color w:val="auto"/>
          <w:sz w:val="18"/>
          <w:szCs w:val="18"/>
        </w:rPr>
      </w:pPr>
      <w:r w:rsidRPr="00DF01E9">
        <w:rPr>
          <w:rFonts w:ascii="Arial" w:eastAsia="Times New Roman" w:hAnsi="Arial"/>
          <w:b/>
          <w:bCs/>
          <w:color w:val="auto"/>
          <w:sz w:val="18"/>
          <w:szCs w:val="18"/>
        </w:rPr>
        <w:t>II.         Operation Phase</w:t>
      </w:r>
    </w:p>
    <w:tbl>
      <w:tblPr>
        <w:tblW w:w="10080"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6109"/>
        <w:gridCol w:w="3240"/>
      </w:tblGrid>
      <w:tr w:rsidR="00F215C7" w:rsidRPr="00DF01E9" w:rsidTr="00F215C7">
        <w:tc>
          <w:tcPr>
            <w:tcW w:w="731" w:type="dxa"/>
            <w:tcBorders>
              <w:top w:val="single" w:sz="4" w:space="0" w:color="000000"/>
              <w:left w:val="single" w:sz="4" w:space="0" w:color="000000"/>
              <w:bottom w:val="single" w:sz="4" w:space="0" w:color="000000"/>
              <w:right w:val="single" w:sz="4" w:space="0" w:color="000000"/>
            </w:tcBorders>
            <w:tcMar>
              <w:top w:w="58" w:type="dxa"/>
              <w:left w:w="29" w:type="dxa"/>
              <w:bottom w:w="58" w:type="dxa"/>
              <w:right w:w="29" w:type="dxa"/>
            </w:tcMar>
          </w:tcPr>
          <w:p w:rsidR="00F215C7" w:rsidRPr="00DF01E9" w:rsidRDefault="00F215C7" w:rsidP="00DF01E9">
            <w:pPr>
              <w:shd w:val="clear" w:color="auto" w:fill="FFFFFF"/>
              <w:ind w:left="0" w:firstLine="0"/>
              <w:rPr>
                <w:rFonts w:ascii="Arial" w:hAnsi="Arial"/>
                <w:b/>
                <w:sz w:val="18"/>
                <w:szCs w:val="18"/>
              </w:rPr>
            </w:pPr>
            <w:r w:rsidRPr="00DF01E9">
              <w:rPr>
                <w:rFonts w:ascii="Arial" w:hAnsi="Arial"/>
                <w:b/>
                <w:sz w:val="18"/>
                <w:szCs w:val="18"/>
              </w:rPr>
              <w:t>NO.</w:t>
            </w:r>
          </w:p>
        </w:tc>
        <w:tc>
          <w:tcPr>
            <w:tcW w:w="6109" w:type="dxa"/>
            <w:tcBorders>
              <w:top w:val="single" w:sz="4" w:space="0" w:color="000000"/>
              <w:left w:val="single" w:sz="4" w:space="0" w:color="000000"/>
              <w:bottom w:val="single" w:sz="4" w:space="0" w:color="000000"/>
              <w:right w:val="single" w:sz="4" w:space="0" w:color="000000"/>
            </w:tcBorders>
            <w:tcMar>
              <w:top w:w="58" w:type="dxa"/>
              <w:left w:w="115" w:type="dxa"/>
              <w:bottom w:w="58" w:type="dxa"/>
              <w:right w:w="115" w:type="dxa"/>
            </w:tcMar>
          </w:tcPr>
          <w:p w:rsidR="00F215C7" w:rsidRPr="00DF01E9" w:rsidRDefault="00F215C7" w:rsidP="00DF01E9">
            <w:pPr>
              <w:ind w:left="0" w:firstLine="0"/>
              <w:rPr>
                <w:rFonts w:ascii="Arial" w:eastAsia="Times New Roman" w:hAnsi="Arial"/>
                <w:b/>
                <w:color w:val="auto"/>
                <w:sz w:val="18"/>
                <w:szCs w:val="18"/>
              </w:rPr>
            </w:pPr>
            <w:r w:rsidRPr="00DF01E9">
              <w:rPr>
                <w:rFonts w:ascii="Arial" w:eastAsia="Times New Roman" w:hAnsi="Arial"/>
                <w:b/>
                <w:color w:val="auto"/>
                <w:sz w:val="18"/>
                <w:szCs w:val="18"/>
              </w:rPr>
              <w:t>CONDITIONS</w:t>
            </w:r>
          </w:p>
        </w:tc>
        <w:tc>
          <w:tcPr>
            <w:tcW w:w="3240" w:type="dxa"/>
            <w:tcBorders>
              <w:top w:val="single" w:sz="4" w:space="0" w:color="000000"/>
              <w:left w:val="single" w:sz="4" w:space="0" w:color="000000"/>
              <w:bottom w:val="single" w:sz="4" w:space="0" w:color="000000"/>
              <w:right w:val="single" w:sz="4" w:space="0" w:color="000000"/>
            </w:tcBorders>
            <w:tcMar>
              <w:top w:w="58" w:type="dxa"/>
              <w:bottom w:w="58" w:type="dxa"/>
            </w:tcMar>
          </w:tcPr>
          <w:p w:rsidR="00F215C7" w:rsidRPr="00DF01E9" w:rsidRDefault="00F215C7" w:rsidP="00DF01E9">
            <w:pPr>
              <w:shd w:val="clear" w:color="auto" w:fill="FFFFFF"/>
              <w:ind w:left="0" w:firstLine="0"/>
              <w:rPr>
                <w:rFonts w:ascii="Arial" w:hAnsi="Arial"/>
                <w:b/>
                <w:sz w:val="18"/>
                <w:szCs w:val="18"/>
              </w:rPr>
            </w:pPr>
            <w:r w:rsidRPr="00DF01E9">
              <w:rPr>
                <w:rFonts w:ascii="Arial" w:hAnsi="Arial"/>
                <w:b/>
                <w:sz w:val="18"/>
                <w:szCs w:val="18"/>
              </w:rPr>
              <w:t>COMPLIANCE STATUS</w:t>
            </w:r>
          </w:p>
        </w:tc>
      </w:tr>
      <w:tr w:rsidR="006D676F" w:rsidRPr="00DF01E9" w:rsidTr="0022342A">
        <w:tc>
          <w:tcPr>
            <w:tcW w:w="731"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w:t>
            </w:r>
          </w:p>
        </w:tc>
        <w:tc>
          <w:tcPr>
            <w:tcW w:w="6109" w:type="dxa"/>
            <w:tcMar>
              <w:top w:w="58" w:type="dxa"/>
              <w:left w:w="115" w:type="dxa"/>
              <w:bottom w:w="58" w:type="dxa"/>
              <w:right w:w="115" w:type="dxa"/>
            </w:tcMar>
          </w:tcPr>
          <w:p w:rsidR="006D676F" w:rsidRPr="00DF01E9" w:rsidRDefault="006D676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installation of the Sewage Treatment Plant (STP) should be certified by an independent expert and a report in this regard should be submitted to the Ministry before the project is commissioned for operation. Treated affluent emanating from STP shall be recycled/ reused to the maximum extent possible. Treatment of 100% grey water by decentralized treatment should be done. Discharge of unused treated affluent shall conform to the norms and standards of the Assam State Pollution Control Board. Necessary measures should be made to mitigate the odour problem from STP.</w:t>
            </w:r>
          </w:p>
        </w:tc>
        <w:tc>
          <w:tcPr>
            <w:tcW w:w="3240" w:type="dxa"/>
            <w:tcMar>
              <w:top w:w="58" w:type="dxa"/>
              <w:bottom w:w="58" w:type="dxa"/>
            </w:tcMar>
          </w:tcPr>
          <w:p w:rsidR="009B510E" w:rsidRPr="00DF01E9" w:rsidRDefault="006C7353" w:rsidP="00DF01E9">
            <w:pPr>
              <w:shd w:val="clear" w:color="auto" w:fill="FFFFFF"/>
              <w:ind w:left="0" w:firstLine="0"/>
              <w:rPr>
                <w:rFonts w:ascii="Arial" w:hAnsi="Arial"/>
                <w:sz w:val="18"/>
                <w:szCs w:val="18"/>
              </w:rPr>
            </w:pPr>
            <w:r w:rsidRPr="00DF01E9">
              <w:rPr>
                <w:rFonts w:ascii="Arial" w:hAnsi="Arial"/>
                <w:sz w:val="18"/>
                <w:szCs w:val="18"/>
              </w:rPr>
              <w:t>Stages not yet come.</w:t>
            </w:r>
          </w:p>
          <w:p w:rsidR="009B510E" w:rsidRPr="00DF01E9" w:rsidRDefault="009B510E" w:rsidP="00DF01E9">
            <w:pPr>
              <w:rPr>
                <w:rFonts w:ascii="Arial" w:hAnsi="Arial"/>
                <w:sz w:val="18"/>
                <w:szCs w:val="18"/>
              </w:rPr>
            </w:pPr>
          </w:p>
          <w:p w:rsidR="009B510E" w:rsidRPr="00DF01E9" w:rsidRDefault="009B510E" w:rsidP="00DF01E9">
            <w:pPr>
              <w:rPr>
                <w:rFonts w:ascii="Arial" w:hAnsi="Arial"/>
                <w:sz w:val="18"/>
                <w:szCs w:val="18"/>
              </w:rPr>
            </w:pPr>
          </w:p>
          <w:p w:rsidR="009B510E" w:rsidRPr="00DF01E9" w:rsidRDefault="009B510E" w:rsidP="00DF01E9">
            <w:pPr>
              <w:rPr>
                <w:rFonts w:ascii="Arial" w:hAnsi="Arial"/>
                <w:sz w:val="18"/>
                <w:szCs w:val="18"/>
              </w:rPr>
            </w:pPr>
          </w:p>
          <w:p w:rsidR="006D676F" w:rsidRPr="00DF01E9" w:rsidRDefault="006D676F" w:rsidP="00DF01E9">
            <w:pPr>
              <w:rPr>
                <w:rFonts w:ascii="Arial" w:hAnsi="Arial"/>
                <w:sz w:val="18"/>
                <w:szCs w:val="18"/>
              </w:rPr>
            </w:pPr>
          </w:p>
        </w:tc>
      </w:tr>
      <w:tr w:rsidR="006D676F" w:rsidRPr="00DF01E9" w:rsidTr="0022342A">
        <w:tc>
          <w:tcPr>
            <w:tcW w:w="731"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(ii)</w:t>
            </w:r>
          </w:p>
        </w:tc>
        <w:tc>
          <w:tcPr>
            <w:tcW w:w="6109" w:type="dxa"/>
            <w:tcMar>
              <w:top w:w="58" w:type="dxa"/>
              <w:left w:w="115" w:type="dxa"/>
              <w:bottom w:w="58" w:type="dxa"/>
              <w:right w:w="115" w:type="dxa"/>
            </w:tcMar>
          </w:tcPr>
          <w:p w:rsidR="006D676F" w:rsidRPr="00DF01E9" w:rsidRDefault="006D676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solid waste generated should be properly collected and segregated. Wet garbage should be composted and dry/ inert solid waste should be disposed off to the approved sites for land filling after recovering recyclable material.</w:t>
            </w:r>
          </w:p>
        </w:tc>
        <w:tc>
          <w:tcPr>
            <w:tcW w:w="3240" w:type="dxa"/>
            <w:tcMar>
              <w:top w:w="58" w:type="dxa"/>
              <w:bottom w:w="58" w:type="dxa"/>
            </w:tcMar>
          </w:tcPr>
          <w:p w:rsidR="006D676F" w:rsidRPr="00DF01E9" w:rsidRDefault="00926A80"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6D676F" w:rsidRPr="00DF01E9" w:rsidTr="0022342A">
        <w:tc>
          <w:tcPr>
            <w:tcW w:w="731"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(iii)</w:t>
            </w:r>
          </w:p>
        </w:tc>
        <w:tc>
          <w:tcPr>
            <w:tcW w:w="6109" w:type="dxa"/>
            <w:tcMar>
              <w:top w:w="58" w:type="dxa"/>
              <w:left w:w="115" w:type="dxa"/>
              <w:bottom w:w="58" w:type="dxa"/>
              <w:right w:w="115" w:type="dxa"/>
            </w:tcMar>
          </w:tcPr>
          <w:p w:rsidR="006D676F" w:rsidRPr="00DF01E9" w:rsidRDefault="006D676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Diesel power generating sets proposed as source of backup power for elevators and common area illumination during operation phase should be of enclosed type and conform to rules made under the Environment (Protection) Act, 1986.  The height of stack of DG sets should be equal to the height needed for the combined capacity of all proposed DG sets. Use low sulphur diesel. The location of the DG sets may be decided with in consultation with Assam State Pollution Control Board.</w:t>
            </w:r>
          </w:p>
        </w:tc>
        <w:tc>
          <w:tcPr>
            <w:tcW w:w="3240" w:type="dxa"/>
            <w:tcMar>
              <w:top w:w="58" w:type="dxa"/>
              <w:bottom w:w="58" w:type="dxa"/>
            </w:tcMar>
          </w:tcPr>
          <w:p w:rsidR="006D676F" w:rsidRPr="00DF01E9" w:rsidRDefault="006D0C2E"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6D676F" w:rsidRPr="00DF01E9" w:rsidTr="0022342A">
        <w:tc>
          <w:tcPr>
            <w:tcW w:w="731" w:type="dxa"/>
            <w:tcMar>
              <w:top w:w="58" w:type="dxa"/>
              <w:left w:w="29" w:type="dxa"/>
              <w:bottom w:w="58" w:type="dxa"/>
              <w:right w:w="29" w:type="dxa"/>
            </w:tcMar>
          </w:tcPr>
          <w:p w:rsidR="006D676F" w:rsidRPr="00DF01E9" w:rsidRDefault="006D676F" w:rsidP="00DF01E9">
            <w:pPr>
              <w:shd w:val="clear" w:color="auto" w:fill="FFFFFF"/>
              <w:ind w:left="0" w:firstLine="0"/>
              <w:rPr>
                <w:rFonts w:ascii="Arial" w:hAnsi="Arial"/>
                <w:sz w:val="18"/>
                <w:szCs w:val="18"/>
              </w:rPr>
            </w:pPr>
            <w:r w:rsidRPr="00DF01E9">
              <w:rPr>
                <w:rFonts w:ascii="Arial" w:hAnsi="Arial"/>
                <w:sz w:val="18"/>
                <w:szCs w:val="18"/>
              </w:rPr>
              <w:t>(iv)</w:t>
            </w:r>
          </w:p>
        </w:tc>
        <w:tc>
          <w:tcPr>
            <w:tcW w:w="6109" w:type="dxa"/>
            <w:tcMar>
              <w:top w:w="58" w:type="dxa"/>
              <w:left w:w="115" w:type="dxa"/>
              <w:bottom w:w="58" w:type="dxa"/>
              <w:right w:w="115" w:type="dxa"/>
            </w:tcMar>
          </w:tcPr>
          <w:p w:rsidR="006D676F" w:rsidRPr="00DF01E9" w:rsidRDefault="006D676F"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Noise should be controlled to ensure that it does not exceed the prescribed standards. During night time the noise levels measured at the boundary of the building shall be restricted to the permissible levels to comply with the prevalent regulations. </w:t>
            </w:r>
          </w:p>
        </w:tc>
        <w:tc>
          <w:tcPr>
            <w:tcW w:w="3240" w:type="dxa"/>
            <w:tcMar>
              <w:top w:w="58" w:type="dxa"/>
              <w:bottom w:w="58" w:type="dxa"/>
            </w:tcMar>
          </w:tcPr>
          <w:p w:rsidR="006D676F" w:rsidRPr="00DF01E9" w:rsidRDefault="0079507D"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2B1D79" w:rsidRPr="00DF01E9" w:rsidTr="0022342A">
        <w:tc>
          <w:tcPr>
            <w:tcW w:w="731" w:type="dxa"/>
            <w:tcMar>
              <w:top w:w="58" w:type="dxa"/>
              <w:left w:w="29" w:type="dxa"/>
              <w:bottom w:w="58" w:type="dxa"/>
              <w:right w:w="29" w:type="dxa"/>
            </w:tcMar>
          </w:tcPr>
          <w:p w:rsidR="002B1D79" w:rsidRPr="00DF01E9" w:rsidRDefault="002B1D79" w:rsidP="00DF01E9">
            <w:pPr>
              <w:shd w:val="clear" w:color="auto" w:fill="FFFFFF"/>
              <w:ind w:left="0" w:firstLine="0"/>
              <w:rPr>
                <w:rFonts w:ascii="Arial" w:hAnsi="Arial"/>
                <w:sz w:val="18"/>
                <w:szCs w:val="18"/>
              </w:rPr>
            </w:pPr>
            <w:r w:rsidRPr="00DF01E9">
              <w:rPr>
                <w:rFonts w:ascii="Arial" w:hAnsi="Arial"/>
                <w:sz w:val="18"/>
                <w:szCs w:val="18"/>
              </w:rPr>
              <w:t>(v)</w:t>
            </w:r>
          </w:p>
        </w:tc>
        <w:tc>
          <w:tcPr>
            <w:tcW w:w="6109" w:type="dxa"/>
            <w:tcMar>
              <w:top w:w="58" w:type="dxa"/>
              <w:left w:w="115" w:type="dxa"/>
              <w:bottom w:w="58" w:type="dxa"/>
              <w:right w:w="115" w:type="dxa"/>
            </w:tcMar>
          </w:tcPr>
          <w:p w:rsidR="002B1D79" w:rsidRPr="00DF01E9" w:rsidRDefault="002B1D7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green belt of the adequate width and density preferably with local species along the periphery of the plot shall be raised so as to provide protection against particulates</w:t>
            </w:r>
            <w:r w:rsidRPr="00DF01E9">
              <w:rPr>
                <w:rFonts w:ascii="Arial" w:eastAsia="Times New Roman" w:hAnsi="Arial"/>
                <w:b/>
                <w:bCs/>
                <w:color w:val="auto"/>
                <w:sz w:val="18"/>
                <w:szCs w:val="18"/>
              </w:rPr>
              <w:t xml:space="preserve"> </w:t>
            </w:r>
            <w:r w:rsidRPr="00DF01E9">
              <w:rPr>
                <w:rFonts w:ascii="Arial" w:eastAsia="Times New Roman" w:hAnsi="Arial"/>
                <w:color w:val="auto"/>
                <w:sz w:val="18"/>
                <w:szCs w:val="18"/>
              </w:rPr>
              <w:t xml:space="preserve">and noise. </w:t>
            </w:r>
          </w:p>
        </w:tc>
        <w:tc>
          <w:tcPr>
            <w:tcW w:w="3240" w:type="dxa"/>
            <w:tcMar>
              <w:top w:w="58" w:type="dxa"/>
              <w:bottom w:w="58" w:type="dxa"/>
            </w:tcMar>
          </w:tcPr>
          <w:p w:rsidR="002B1D79" w:rsidRPr="00DF01E9" w:rsidRDefault="00B95C31" w:rsidP="00DF01E9">
            <w:pPr>
              <w:shd w:val="clear" w:color="auto" w:fill="FFFFFF"/>
              <w:rPr>
                <w:rFonts w:ascii="Arial" w:hAnsi="Arial"/>
                <w:sz w:val="18"/>
                <w:szCs w:val="18"/>
              </w:rPr>
            </w:pPr>
            <w:r w:rsidRPr="00DF01E9">
              <w:rPr>
                <w:rFonts w:ascii="Arial" w:hAnsi="Arial"/>
                <w:sz w:val="18"/>
                <w:szCs w:val="18"/>
              </w:rPr>
              <w:t>Adeq</w:t>
            </w:r>
            <w:r w:rsidR="00DF01E9">
              <w:rPr>
                <w:rFonts w:ascii="Arial" w:hAnsi="Arial"/>
                <w:sz w:val="18"/>
                <w:szCs w:val="18"/>
              </w:rPr>
              <w:t xml:space="preserve">uate green belt will be develop </w:t>
            </w:r>
            <w:r w:rsidRPr="00DF01E9">
              <w:rPr>
                <w:rFonts w:ascii="Arial" w:hAnsi="Arial"/>
                <w:sz w:val="18"/>
                <w:szCs w:val="18"/>
              </w:rPr>
              <w:t>and maintained within project site.</w:t>
            </w:r>
          </w:p>
        </w:tc>
      </w:tr>
      <w:tr w:rsidR="002B1D79" w:rsidRPr="00DF01E9" w:rsidTr="0022342A">
        <w:tc>
          <w:tcPr>
            <w:tcW w:w="731" w:type="dxa"/>
            <w:tcMar>
              <w:top w:w="58" w:type="dxa"/>
              <w:left w:w="29" w:type="dxa"/>
              <w:bottom w:w="58" w:type="dxa"/>
              <w:right w:w="29" w:type="dxa"/>
            </w:tcMar>
          </w:tcPr>
          <w:p w:rsidR="002B1D79" w:rsidRPr="00DF01E9" w:rsidRDefault="002B1D79" w:rsidP="00DF01E9">
            <w:pPr>
              <w:shd w:val="clear" w:color="auto" w:fill="FFFFFF"/>
              <w:ind w:left="0" w:firstLine="0"/>
              <w:rPr>
                <w:rFonts w:ascii="Arial" w:hAnsi="Arial"/>
                <w:sz w:val="18"/>
                <w:szCs w:val="18"/>
              </w:rPr>
            </w:pPr>
            <w:r w:rsidRPr="00DF01E9">
              <w:rPr>
                <w:rFonts w:ascii="Arial" w:hAnsi="Arial"/>
                <w:sz w:val="18"/>
                <w:szCs w:val="18"/>
              </w:rPr>
              <w:t>(vi)</w:t>
            </w:r>
          </w:p>
        </w:tc>
        <w:tc>
          <w:tcPr>
            <w:tcW w:w="6109" w:type="dxa"/>
            <w:tcMar>
              <w:top w:w="58" w:type="dxa"/>
              <w:left w:w="115" w:type="dxa"/>
              <w:bottom w:w="58" w:type="dxa"/>
              <w:right w:w="115" w:type="dxa"/>
            </w:tcMar>
          </w:tcPr>
          <w:p w:rsidR="002B1D79" w:rsidRPr="00DF01E9" w:rsidRDefault="002B1D79"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Weep holes in the compound walls shall be provided to ensure natural drainage of rain water in the catchment area during the monsoon period.</w:t>
            </w:r>
          </w:p>
        </w:tc>
        <w:tc>
          <w:tcPr>
            <w:tcW w:w="3240" w:type="dxa"/>
            <w:tcMar>
              <w:top w:w="58" w:type="dxa"/>
              <w:bottom w:w="58" w:type="dxa"/>
            </w:tcMar>
          </w:tcPr>
          <w:p w:rsidR="002B1D79" w:rsidRPr="00DF01E9" w:rsidRDefault="0079507D" w:rsidP="00DF01E9">
            <w:pPr>
              <w:shd w:val="clear" w:color="auto" w:fill="FFFFFF"/>
              <w:rPr>
                <w:rFonts w:ascii="Arial" w:hAnsi="Arial"/>
                <w:sz w:val="18"/>
                <w:szCs w:val="18"/>
              </w:rPr>
            </w:pPr>
            <w:r w:rsidRPr="00DF01E9">
              <w:rPr>
                <w:rFonts w:ascii="Arial" w:hAnsi="Arial"/>
                <w:sz w:val="18"/>
                <w:szCs w:val="18"/>
              </w:rPr>
              <w:t>Will be complied.</w:t>
            </w:r>
          </w:p>
          <w:p w:rsidR="00E3618C" w:rsidRPr="00DF01E9" w:rsidRDefault="00E3618C" w:rsidP="00DF01E9">
            <w:pPr>
              <w:shd w:val="clear" w:color="auto" w:fill="FFFFFF"/>
              <w:ind w:left="0" w:firstLine="0"/>
              <w:rPr>
                <w:rFonts w:ascii="Arial" w:hAnsi="Arial"/>
                <w:sz w:val="18"/>
                <w:szCs w:val="18"/>
              </w:rPr>
            </w:pPr>
          </w:p>
          <w:p w:rsidR="00E3618C" w:rsidRPr="00DF01E9" w:rsidRDefault="00E3618C" w:rsidP="00DF01E9">
            <w:pPr>
              <w:shd w:val="clear" w:color="auto" w:fill="FFFFFF"/>
              <w:rPr>
                <w:rFonts w:ascii="Arial" w:hAnsi="Arial"/>
                <w:sz w:val="18"/>
                <w:szCs w:val="18"/>
              </w:rPr>
            </w:pPr>
          </w:p>
        </w:tc>
      </w:tr>
      <w:tr w:rsidR="00E3618C" w:rsidRPr="00DF01E9" w:rsidTr="0022342A">
        <w:tc>
          <w:tcPr>
            <w:tcW w:w="731" w:type="dxa"/>
            <w:tcMar>
              <w:top w:w="58" w:type="dxa"/>
              <w:left w:w="29" w:type="dxa"/>
              <w:bottom w:w="58" w:type="dxa"/>
              <w:right w:w="29" w:type="dxa"/>
            </w:tcMar>
          </w:tcPr>
          <w:p w:rsidR="00E3618C" w:rsidRPr="00DF01E9" w:rsidRDefault="00E3618C" w:rsidP="00DF01E9">
            <w:pPr>
              <w:shd w:val="clear" w:color="auto" w:fill="FFFFFF"/>
              <w:ind w:left="0" w:firstLine="0"/>
              <w:rPr>
                <w:rFonts w:ascii="Arial" w:hAnsi="Arial"/>
                <w:sz w:val="18"/>
                <w:szCs w:val="18"/>
              </w:rPr>
            </w:pPr>
            <w:r w:rsidRPr="00DF01E9">
              <w:rPr>
                <w:rFonts w:ascii="Arial" w:hAnsi="Arial"/>
                <w:sz w:val="18"/>
                <w:szCs w:val="18"/>
              </w:rPr>
              <w:t>(vii)</w:t>
            </w:r>
          </w:p>
        </w:tc>
        <w:tc>
          <w:tcPr>
            <w:tcW w:w="6109" w:type="dxa"/>
            <w:tcMar>
              <w:top w:w="58" w:type="dxa"/>
              <w:left w:w="115" w:type="dxa"/>
              <w:bottom w:w="58" w:type="dxa"/>
              <w:right w:w="115" w:type="dxa"/>
            </w:tcMar>
          </w:tcPr>
          <w:p w:rsidR="00E3618C" w:rsidRPr="00DF01E9" w:rsidRDefault="00E3618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Rain water harvesting for roof run- off and surface run- off, as plan submitted should be implemented. Before recharging the surface run off, pre-treatment must be done to remove suspended matter, oil and grease. The borewell for rainwater recharging should be kept at least 5 mts. above the highest ground water table.</w:t>
            </w:r>
          </w:p>
        </w:tc>
        <w:tc>
          <w:tcPr>
            <w:tcW w:w="3240" w:type="dxa"/>
            <w:tcMar>
              <w:top w:w="58" w:type="dxa"/>
              <w:bottom w:w="58" w:type="dxa"/>
            </w:tcMar>
          </w:tcPr>
          <w:p w:rsidR="00E3618C" w:rsidRPr="00DF01E9" w:rsidRDefault="00E3618C"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E3618C" w:rsidRPr="00DF01E9" w:rsidTr="0022342A">
        <w:tc>
          <w:tcPr>
            <w:tcW w:w="731" w:type="dxa"/>
            <w:tcMar>
              <w:top w:w="58" w:type="dxa"/>
              <w:left w:w="29" w:type="dxa"/>
              <w:bottom w:w="58" w:type="dxa"/>
              <w:right w:w="29" w:type="dxa"/>
            </w:tcMar>
          </w:tcPr>
          <w:p w:rsidR="00E3618C" w:rsidRPr="00DF01E9" w:rsidRDefault="00E3618C" w:rsidP="00DF01E9">
            <w:pPr>
              <w:shd w:val="clear" w:color="auto" w:fill="FFFFFF"/>
              <w:ind w:left="0" w:firstLine="0"/>
              <w:rPr>
                <w:rFonts w:ascii="Arial" w:hAnsi="Arial"/>
                <w:sz w:val="18"/>
                <w:szCs w:val="18"/>
              </w:rPr>
            </w:pPr>
            <w:r w:rsidRPr="00DF01E9">
              <w:rPr>
                <w:rFonts w:ascii="Arial" w:hAnsi="Arial"/>
                <w:sz w:val="18"/>
                <w:szCs w:val="18"/>
              </w:rPr>
              <w:t>(viii)</w:t>
            </w:r>
          </w:p>
        </w:tc>
        <w:tc>
          <w:tcPr>
            <w:tcW w:w="6109" w:type="dxa"/>
            <w:tcMar>
              <w:top w:w="58" w:type="dxa"/>
              <w:left w:w="115" w:type="dxa"/>
              <w:bottom w:w="58" w:type="dxa"/>
              <w:right w:w="115" w:type="dxa"/>
            </w:tcMar>
          </w:tcPr>
          <w:p w:rsidR="00E3618C" w:rsidRPr="00DF01E9" w:rsidRDefault="00E3618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ground water level and its quality should be monitored regularly in consultation with Central Ground Water Authority.</w:t>
            </w:r>
          </w:p>
        </w:tc>
        <w:tc>
          <w:tcPr>
            <w:tcW w:w="3240" w:type="dxa"/>
            <w:tcMar>
              <w:top w:w="58" w:type="dxa"/>
              <w:bottom w:w="58" w:type="dxa"/>
            </w:tcMar>
          </w:tcPr>
          <w:p w:rsidR="00E3618C" w:rsidRPr="00DF01E9" w:rsidRDefault="00D003E8" w:rsidP="00DF01E9">
            <w:pPr>
              <w:shd w:val="clear" w:color="auto" w:fill="FFFFFF"/>
              <w:ind w:left="0" w:firstLine="0"/>
              <w:rPr>
                <w:rFonts w:ascii="Arial" w:hAnsi="Arial"/>
                <w:sz w:val="18"/>
                <w:szCs w:val="18"/>
              </w:rPr>
            </w:pPr>
            <w:r>
              <w:rPr>
                <w:rFonts w:ascii="Arial" w:hAnsi="Arial"/>
                <w:sz w:val="18"/>
                <w:szCs w:val="18"/>
              </w:rPr>
              <w:t>Agreed with.</w:t>
            </w:r>
          </w:p>
        </w:tc>
      </w:tr>
      <w:tr w:rsidR="00E3618C" w:rsidRPr="00DF01E9" w:rsidTr="0022342A">
        <w:tc>
          <w:tcPr>
            <w:tcW w:w="731" w:type="dxa"/>
            <w:tcMar>
              <w:top w:w="58" w:type="dxa"/>
              <w:left w:w="29" w:type="dxa"/>
              <w:bottom w:w="58" w:type="dxa"/>
              <w:right w:w="29" w:type="dxa"/>
            </w:tcMar>
          </w:tcPr>
          <w:p w:rsidR="00E3618C" w:rsidRPr="00DF01E9" w:rsidRDefault="00E3618C" w:rsidP="00DF01E9">
            <w:pPr>
              <w:shd w:val="clear" w:color="auto" w:fill="FFFFFF"/>
              <w:ind w:left="0" w:firstLine="0"/>
              <w:rPr>
                <w:rFonts w:ascii="Arial" w:hAnsi="Arial"/>
                <w:sz w:val="18"/>
                <w:szCs w:val="18"/>
              </w:rPr>
            </w:pPr>
            <w:r w:rsidRPr="00DF01E9">
              <w:rPr>
                <w:rFonts w:ascii="Arial" w:hAnsi="Arial"/>
                <w:sz w:val="18"/>
                <w:szCs w:val="18"/>
              </w:rPr>
              <w:t>(ix)</w:t>
            </w:r>
          </w:p>
        </w:tc>
        <w:tc>
          <w:tcPr>
            <w:tcW w:w="6109" w:type="dxa"/>
            <w:tcMar>
              <w:top w:w="58" w:type="dxa"/>
              <w:left w:w="115" w:type="dxa"/>
              <w:bottom w:w="58" w:type="dxa"/>
              <w:right w:w="115" w:type="dxa"/>
            </w:tcMar>
          </w:tcPr>
          <w:p w:rsidR="00E3618C" w:rsidRPr="00DF01E9" w:rsidRDefault="00E3618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Traffic congestion near the entry and exit points from the roads adjoining the proposed project site must be avoided. Parking should be fully internalized and no public space should be utilized. </w:t>
            </w:r>
          </w:p>
        </w:tc>
        <w:tc>
          <w:tcPr>
            <w:tcW w:w="3240" w:type="dxa"/>
            <w:tcMar>
              <w:top w:w="58" w:type="dxa"/>
              <w:bottom w:w="58" w:type="dxa"/>
            </w:tcMar>
          </w:tcPr>
          <w:p w:rsidR="00E3618C" w:rsidRPr="00DF01E9" w:rsidRDefault="00E3618C"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E3618C" w:rsidRPr="00DF01E9" w:rsidTr="0022342A">
        <w:tc>
          <w:tcPr>
            <w:tcW w:w="731" w:type="dxa"/>
            <w:tcMar>
              <w:top w:w="58" w:type="dxa"/>
              <w:left w:w="29" w:type="dxa"/>
              <w:bottom w:w="58" w:type="dxa"/>
              <w:right w:w="29" w:type="dxa"/>
            </w:tcMar>
          </w:tcPr>
          <w:p w:rsidR="00E3618C" w:rsidRPr="00DF01E9" w:rsidRDefault="00E3618C" w:rsidP="00DF01E9">
            <w:pPr>
              <w:shd w:val="clear" w:color="auto" w:fill="FFFFFF"/>
              <w:ind w:left="0" w:firstLine="0"/>
              <w:rPr>
                <w:rFonts w:ascii="Arial" w:hAnsi="Arial"/>
                <w:sz w:val="18"/>
                <w:szCs w:val="18"/>
              </w:rPr>
            </w:pPr>
            <w:r w:rsidRPr="00DF01E9">
              <w:rPr>
                <w:rFonts w:ascii="Arial" w:hAnsi="Arial"/>
                <w:sz w:val="18"/>
                <w:szCs w:val="18"/>
              </w:rPr>
              <w:t>(x)</w:t>
            </w:r>
          </w:p>
        </w:tc>
        <w:tc>
          <w:tcPr>
            <w:tcW w:w="6109" w:type="dxa"/>
            <w:tcMar>
              <w:top w:w="58" w:type="dxa"/>
              <w:left w:w="115" w:type="dxa"/>
              <w:bottom w:w="58" w:type="dxa"/>
              <w:right w:w="115" w:type="dxa"/>
            </w:tcMar>
          </w:tcPr>
          <w:p w:rsidR="00E3618C" w:rsidRPr="00DF01E9" w:rsidRDefault="00E3618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A Report on the energy conservation measures confirming to energy conservation norms finalized by Bureau of Energy Efficiency should be prepared incorporating details about building materials &amp; technology, R &amp; </w:t>
            </w:r>
            <w:r w:rsidRPr="00DF01E9">
              <w:rPr>
                <w:rFonts w:ascii="Arial" w:eastAsia="Times New Roman" w:hAnsi="Arial"/>
                <w:color w:val="auto"/>
                <w:sz w:val="18"/>
                <w:szCs w:val="18"/>
              </w:rPr>
              <w:lastRenderedPageBreak/>
              <w:t xml:space="preserve">U Factors etc and submit to the Ministry in three months time. </w:t>
            </w:r>
          </w:p>
        </w:tc>
        <w:tc>
          <w:tcPr>
            <w:tcW w:w="3240" w:type="dxa"/>
            <w:tcMar>
              <w:top w:w="58" w:type="dxa"/>
              <w:bottom w:w="58" w:type="dxa"/>
            </w:tcMar>
          </w:tcPr>
          <w:p w:rsidR="00E3618C" w:rsidRPr="00DF01E9" w:rsidRDefault="00E3618C" w:rsidP="00DF01E9">
            <w:pPr>
              <w:ind w:left="0" w:firstLine="0"/>
              <w:rPr>
                <w:rFonts w:ascii="Arial" w:hAnsi="Arial"/>
                <w:color w:val="auto"/>
                <w:sz w:val="18"/>
                <w:szCs w:val="18"/>
              </w:rPr>
            </w:pPr>
            <w:r w:rsidRPr="00DF01E9">
              <w:rPr>
                <w:rFonts w:ascii="Arial" w:hAnsi="Arial"/>
                <w:color w:val="auto"/>
                <w:sz w:val="18"/>
                <w:szCs w:val="18"/>
              </w:rPr>
              <w:lastRenderedPageBreak/>
              <w:t>Will be complied.</w:t>
            </w:r>
          </w:p>
          <w:p w:rsidR="00E3618C" w:rsidRPr="00DF01E9" w:rsidRDefault="00E3618C" w:rsidP="00DF01E9">
            <w:pPr>
              <w:ind w:left="0" w:firstLine="0"/>
              <w:rPr>
                <w:rFonts w:ascii="Arial" w:eastAsia="Times New Roman" w:hAnsi="Arial"/>
                <w:color w:val="auto"/>
                <w:sz w:val="18"/>
                <w:szCs w:val="18"/>
              </w:rPr>
            </w:pPr>
          </w:p>
        </w:tc>
      </w:tr>
      <w:tr w:rsidR="00E3618C" w:rsidRPr="00DF01E9" w:rsidTr="0022342A">
        <w:tc>
          <w:tcPr>
            <w:tcW w:w="731" w:type="dxa"/>
            <w:tcMar>
              <w:top w:w="58" w:type="dxa"/>
              <w:left w:w="29" w:type="dxa"/>
              <w:bottom w:w="58" w:type="dxa"/>
              <w:right w:w="29" w:type="dxa"/>
            </w:tcMar>
          </w:tcPr>
          <w:p w:rsidR="00E3618C" w:rsidRPr="00DF01E9" w:rsidRDefault="00E3618C" w:rsidP="00DF01E9">
            <w:pPr>
              <w:shd w:val="clear" w:color="auto" w:fill="FFFFFF"/>
              <w:ind w:left="0" w:firstLine="0"/>
              <w:rPr>
                <w:rFonts w:ascii="Arial" w:hAnsi="Arial"/>
                <w:sz w:val="18"/>
                <w:szCs w:val="18"/>
              </w:rPr>
            </w:pPr>
            <w:r w:rsidRPr="00DF01E9">
              <w:rPr>
                <w:rFonts w:ascii="Arial" w:hAnsi="Arial"/>
                <w:sz w:val="18"/>
                <w:szCs w:val="18"/>
              </w:rPr>
              <w:lastRenderedPageBreak/>
              <w:t>(xi)</w:t>
            </w:r>
          </w:p>
        </w:tc>
        <w:tc>
          <w:tcPr>
            <w:tcW w:w="6109" w:type="dxa"/>
            <w:tcMar>
              <w:top w:w="58" w:type="dxa"/>
              <w:left w:w="115" w:type="dxa"/>
              <w:bottom w:w="58" w:type="dxa"/>
              <w:right w:w="115" w:type="dxa"/>
            </w:tcMar>
          </w:tcPr>
          <w:p w:rsidR="00E3618C" w:rsidRPr="00DF01E9" w:rsidRDefault="00E3618C"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Energy conservation measures like installation of CFLs/TFLs for the lighting the areas outside the building should be integral part of the project design and should be in place before project commissioning. Use CFLs and TFLs should be properly collected and disposed off/sent for recycling as per the prevailing guidelines/ rules of the regulatory authority to avoid mercury contamination. Use of solar panels may be done to the extent possible.</w:t>
            </w:r>
          </w:p>
        </w:tc>
        <w:tc>
          <w:tcPr>
            <w:tcW w:w="3240" w:type="dxa"/>
            <w:tcMar>
              <w:top w:w="58" w:type="dxa"/>
              <w:bottom w:w="58" w:type="dxa"/>
            </w:tcMar>
          </w:tcPr>
          <w:p w:rsidR="00E3618C" w:rsidRPr="00DF01E9" w:rsidRDefault="00E3618C"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204D1" w:rsidRPr="00DF01E9" w:rsidTr="0022342A">
        <w:tc>
          <w:tcPr>
            <w:tcW w:w="731" w:type="dxa"/>
            <w:tcMar>
              <w:top w:w="58" w:type="dxa"/>
              <w:left w:w="29" w:type="dxa"/>
              <w:bottom w:w="58" w:type="dxa"/>
              <w:right w:w="29" w:type="dxa"/>
            </w:tcMar>
          </w:tcPr>
          <w:p w:rsidR="001204D1" w:rsidRPr="00DF01E9" w:rsidRDefault="001204D1" w:rsidP="00DF01E9">
            <w:pPr>
              <w:shd w:val="clear" w:color="auto" w:fill="FFFFFF"/>
              <w:ind w:left="0" w:firstLine="0"/>
              <w:rPr>
                <w:rFonts w:ascii="Arial" w:hAnsi="Arial"/>
                <w:sz w:val="18"/>
                <w:szCs w:val="18"/>
              </w:rPr>
            </w:pPr>
            <w:r w:rsidRPr="00DF01E9">
              <w:rPr>
                <w:rFonts w:ascii="Arial" w:hAnsi="Arial"/>
                <w:sz w:val="18"/>
                <w:szCs w:val="18"/>
              </w:rPr>
              <w:t>(xii)</w:t>
            </w:r>
          </w:p>
        </w:tc>
        <w:tc>
          <w:tcPr>
            <w:tcW w:w="6109" w:type="dxa"/>
            <w:tcMar>
              <w:top w:w="58" w:type="dxa"/>
              <w:left w:w="115" w:type="dxa"/>
              <w:bottom w:w="58" w:type="dxa"/>
              <w:right w:w="115" w:type="dxa"/>
            </w:tcMar>
          </w:tcPr>
          <w:p w:rsidR="001204D1" w:rsidRPr="00DF01E9" w:rsidRDefault="001204D1"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Central air- conditioning energy efficient system having at least 3 </w:t>
            </w:r>
            <w:proofErr w:type="gramStart"/>
            <w:r w:rsidRPr="00DF01E9">
              <w:rPr>
                <w:rFonts w:ascii="Arial" w:eastAsia="Times New Roman" w:hAnsi="Arial"/>
                <w:color w:val="auto"/>
                <w:sz w:val="18"/>
                <w:szCs w:val="18"/>
              </w:rPr>
              <w:t>star</w:t>
            </w:r>
            <w:proofErr w:type="gramEnd"/>
            <w:r w:rsidRPr="00DF01E9">
              <w:rPr>
                <w:rFonts w:ascii="Arial" w:eastAsia="Times New Roman" w:hAnsi="Arial"/>
                <w:color w:val="auto"/>
                <w:sz w:val="18"/>
                <w:szCs w:val="18"/>
              </w:rPr>
              <w:t xml:space="preserve"> rating of BEE may be providing for the proposed township.</w:t>
            </w:r>
          </w:p>
        </w:tc>
        <w:tc>
          <w:tcPr>
            <w:tcW w:w="3240" w:type="dxa"/>
            <w:tcMar>
              <w:top w:w="58" w:type="dxa"/>
              <w:bottom w:w="58" w:type="dxa"/>
            </w:tcMar>
          </w:tcPr>
          <w:p w:rsidR="001204D1" w:rsidRPr="00DF01E9" w:rsidRDefault="001204D1"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204D1" w:rsidRPr="00DF01E9" w:rsidTr="0022342A">
        <w:tc>
          <w:tcPr>
            <w:tcW w:w="731" w:type="dxa"/>
            <w:tcMar>
              <w:top w:w="58" w:type="dxa"/>
              <w:left w:w="29" w:type="dxa"/>
              <w:bottom w:w="58" w:type="dxa"/>
              <w:right w:w="29" w:type="dxa"/>
            </w:tcMar>
          </w:tcPr>
          <w:p w:rsidR="001204D1" w:rsidRPr="00DF01E9" w:rsidRDefault="001204D1" w:rsidP="00DF01E9">
            <w:pPr>
              <w:shd w:val="clear" w:color="auto" w:fill="FFFFFF"/>
              <w:ind w:left="0" w:firstLine="0"/>
              <w:rPr>
                <w:rFonts w:ascii="Arial" w:hAnsi="Arial"/>
                <w:sz w:val="18"/>
                <w:szCs w:val="18"/>
              </w:rPr>
            </w:pPr>
            <w:r w:rsidRPr="00DF01E9">
              <w:rPr>
                <w:rFonts w:ascii="Arial" w:hAnsi="Arial"/>
                <w:sz w:val="18"/>
                <w:szCs w:val="18"/>
              </w:rPr>
              <w:t>(xiii)</w:t>
            </w:r>
          </w:p>
        </w:tc>
        <w:tc>
          <w:tcPr>
            <w:tcW w:w="6109" w:type="dxa"/>
            <w:tcMar>
              <w:top w:w="58" w:type="dxa"/>
              <w:left w:w="115" w:type="dxa"/>
              <w:bottom w:w="58" w:type="dxa"/>
              <w:right w:w="115" w:type="dxa"/>
            </w:tcMar>
          </w:tcPr>
          <w:p w:rsidR="001204D1" w:rsidRPr="00DF01E9" w:rsidRDefault="001204D1"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Efforts may be made to use solar energy to the maximum extent possible.</w:t>
            </w:r>
          </w:p>
        </w:tc>
        <w:tc>
          <w:tcPr>
            <w:tcW w:w="3240" w:type="dxa"/>
            <w:tcMar>
              <w:top w:w="58" w:type="dxa"/>
              <w:bottom w:w="58" w:type="dxa"/>
            </w:tcMar>
          </w:tcPr>
          <w:p w:rsidR="001204D1" w:rsidRPr="00DF01E9" w:rsidRDefault="001204D1"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204D1" w:rsidRPr="00DF01E9" w:rsidTr="0022342A">
        <w:tc>
          <w:tcPr>
            <w:tcW w:w="731" w:type="dxa"/>
            <w:tcMar>
              <w:top w:w="58" w:type="dxa"/>
              <w:left w:w="29" w:type="dxa"/>
              <w:bottom w:w="58" w:type="dxa"/>
              <w:right w:w="29" w:type="dxa"/>
            </w:tcMar>
          </w:tcPr>
          <w:p w:rsidR="001204D1" w:rsidRPr="00DF01E9" w:rsidRDefault="001204D1" w:rsidP="00DF01E9">
            <w:pPr>
              <w:shd w:val="clear" w:color="auto" w:fill="FFFFFF"/>
              <w:ind w:left="0" w:firstLine="0"/>
              <w:rPr>
                <w:rFonts w:ascii="Arial" w:hAnsi="Arial"/>
                <w:sz w:val="18"/>
                <w:szCs w:val="18"/>
              </w:rPr>
            </w:pPr>
            <w:r w:rsidRPr="00DF01E9">
              <w:rPr>
                <w:rFonts w:ascii="Arial" w:hAnsi="Arial"/>
                <w:sz w:val="18"/>
                <w:szCs w:val="18"/>
              </w:rPr>
              <w:t>(xiv)</w:t>
            </w:r>
          </w:p>
        </w:tc>
        <w:tc>
          <w:tcPr>
            <w:tcW w:w="6109" w:type="dxa"/>
            <w:tcMar>
              <w:top w:w="58" w:type="dxa"/>
              <w:left w:w="115" w:type="dxa"/>
              <w:bottom w:w="58" w:type="dxa"/>
              <w:right w:w="115" w:type="dxa"/>
            </w:tcMar>
          </w:tcPr>
          <w:p w:rsidR="001204D1" w:rsidRPr="00DF01E9" w:rsidRDefault="001204D1"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Adequate measures should be taken to prevent odour problem from solid waste processing plant and STP.  </w:t>
            </w:r>
          </w:p>
        </w:tc>
        <w:tc>
          <w:tcPr>
            <w:tcW w:w="3240" w:type="dxa"/>
            <w:tcMar>
              <w:top w:w="58" w:type="dxa"/>
              <w:bottom w:w="58" w:type="dxa"/>
            </w:tcMar>
          </w:tcPr>
          <w:p w:rsidR="001204D1" w:rsidRPr="00DF01E9" w:rsidRDefault="001204D1" w:rsidP="00DF01E9">
            <w:pPr>
              <w:shd w:val="clear" w:color="auto" w:fill="FFFFFF"/>
              <w:ind w:left="0" w:firstLine="0"/>
              <w:rPr>
                <w:rFonts w:ascii="Arial" w:hAnsi="Arial"/>
                <w:sz w:val="18"/>
                <w:szCs w:val="18"/>
              </w:rPr>
            </w:pPr>
            <w:r w:rsidRPr="00DF01E9">
              <w:rPr>
                <w:rFonts w:ascii="Arial" w:hAnsi="Arial"/>
                <w:sz w:val="18"/>
                <w:szCs w:val="18"/>
              </w:rPr>
              <w:t>Will be complied.</w:t>
            </w:r>
          </w:p>
        </w:tc>
      </w:tr>
      <w:tr w:rsidR="001204D1" w:rsidRPr="00DF01E9" w:rsidTr="00281F7A">
        <w:trPr>
          <w:trHeight w:val="435"/>
        </w:trPr>
        <w:tc>
          <w:tcPr>
            <w:tcW w:w="731" w:type="dxa"/>
            <w:tcMar>
              <w:top w:w="58" w:type="dxa"/>
              <w:left w:w="29" w:type="dxa"/>
              <w:bottom w:w="58" w:type="dxa"/>
              <w:right w:w="29" w:type="dxa"/>
            </w:tcMar>
          </w:tcPr>
          <w:p w:rsidR="001204D1" w:rsidRPr="00DF01E9" w:rsidRDefault="001204D1" w:rsidP="00DF01E9">
            <w:pPr>
              <w:shd w:val="clear" w:color="auto" w:fill="FFFFFF"/>
              <w:ind w:left="0" w:firstLine="0"/>
              <w:rPr>
                <w:rFonts w:ascii="Arial" w:hAnsi="Arial"/>
                <w:sz w:val="18"/>
                <w:szCs w:val="18"/>
              </w:rPr>
            </w:pPr>
            <w:r w:rsidRPr="00DF01E9">
              <w:rPr>
                <w:rFonts w:ascii="Arial" w:hAnsi="Arial"/>
                <w:sz w:val="18"/>
                <w:szCs w:val="18"/>
              </w:rPr>
              <w:t>(xv)</w:t>
            </w:r>
          </w:p>
        </w:tc>
        <w:tc>
          <w:tcPr>
            <w:tcW w:w="6109" w:type="dxa"/>
            <w:tcMar>
              <w:top w:w="58" w:type="dxa"/>
              <w:left w:w="115" w:type="dxa"/>
              <w:bottom w:w="58" w:type="dxa"/>
              <w:right w:w="115" w:type="dxa"/>
            </w:tcMar>
          </w:tcPr>
          <w:p w:rsidR="001204D1" w:rsidRPr="00DF01E9" w:rsidRDefault="001204D1"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 xml:space="preserve">The building should have adequate distance between them to allow movement of fresh air and passage of natural light, air and ventilation. </w:t>
            </w:r>
          </w:p>
        </w:tc>
        <w:tc>
          <w:tcPr>
            <w:tcW w:w="3240" w:type="dxa"/>
            <w:tcMar>
              <w:top w:w="58" w:type="dxa"/>
              <w:bottom w:w="58" w:type="dxa"/>
            </w:tcMar>
          </w:tcPr>
          <w:p w:rsidR="001204D1" w:rsidRPr="00DF01E9" w:rsidRDefault="001204D1" w:rsidP="00DF01E9">
            <w:pPr>
              <w:shd w:val="clear" w:color="auto" w:fill="FFFFFF"/>
              <w:ind w:left="0" w:firstLine="0"/>
              <w:rPr>
                <w:rFonts w:ascii="Arial" w:hAnsi="Arial"/>
                <w:sz w:val="18"/>
                <w:szCs w:val="18"/>
              </w:rPr>
            </w:pPr>
            <w:r w:rsidRPr="00DF01E9">
              <w:rPr>
                <w:rFonts w:ascii="Arial" w:hAnsi="Arial"/>
                <w:sz w:val="18"/>
                <w:szCs w:val="18"/>
              </w:rPr>
              <w:t>Adequate distance will be maintained.</w:t>
            </w:r>
          </w:p>
          <w:p w:rsidR="001204D1" w:rsidRPr="00DF01E9" w:rsidRDefault="001204D1" w:rsidP="00DF01E9">
            <w:pPr>
              <w:shd w:val="clear" w:color="auto" w:fill="FFFFFF"/>
              <w:ind w:left="0" w:firstLine="0"/>
              <w:rPr>
                <w:rFonts w:ascii="Arial" w:hAnsi="Arial"/>
                <w:sz w:val="18"/>
                <w:szCs w:val="18"/>
              </w:rPr>
            </w:pPr>
          </w:p>
          <w:p w:rsidR="001204D1" w:rsidRPr="00DF01E9" w:rsidRDefault="001204D1" w:rsidP="00DF01E9">
            <w:pPr>
              <w:shd w:val="clear" w:color="auto" w:fill="FFFFFF"/>
              <w:ind w:left="0" w:firstLine="0"/>
              <w:rPr>
                <w:rFonts w:ascii="Arial" w:hAnsi="Arial"/>
                <w:sz w:val="18"/>
                <w:szCs w:val="18"/>
              </w:rPr>
            </w:pPr>
          </w:p>
        </w:tc>
      </w:tr>
    </w:tbl>
    <w:p w:rsidR="00C5264F" w:rsidRPr="00DF01E9" w:rsidRDefault="00C5264F" w:rsidP="00DF01E9">
      <w:pPr>
        <w:ind w:left="0" w:firstLine="0"/>
        <w:outlineLvl w:val="6"/>
        <w:rPr>
          <w:rFonts w:ascii="Arial" w:eastAsia="Times New Roman" w:hAnsi="Arial"/>
          <w:b/>
          <w:bCs/>
          <w:color w:val="auto"/>
          <w:sz w:val="18"/>
          <w:szCs w:val="18"/>
        </w:rPr>
      </w:pPr>
    </w:p>
    <w:p w:rsidR="00C214C2" w:rsidRPr="00DF01E9" w:rsidRDefault="00C214C2" w:rsidP="00DF01E9">
      <w:pPr>
        <w:ind w:left="0" w:firstLine="0"/>
        <w:outlineLvl w:val="6"/>
        <w:rPr>
          <w:rFonts w:ascii="Arial" w:eastAsia="Times New Roman" w:hAnsi="Arial"/>
          <w:b/>
          <w:bCs/>
          <w:color w:val="auto"/>
          <w:sz w:val="18"/>
          <w:szCs w:val="18"/>
        </w:rPr>
      </w:pPr>
    </w:p>
    <w:p w:rsidR="00C5264F" w:rsidRPr="00DF01E9" w:rsidRDefault="00C5264F" w:rsidP="00DF01E9">
      <w:pPr>
        <w:ind w:left="0" w:firstLine="0"/>
        <w:outlineLvl w:val="6"/>
        <w:rPr>
          <w:rFonts w:ascii="Arial" w:eastAsia="Times New Roman" w:hAnsi="Arial"/>
          <w:color w:val="auto"/>
          <w:sz w:val="18"/>
          <w:szCs w:val="18"/>
        </w:rPr>
      </w:pPr>
      <w:r w:rsidRPr="00DF01E9">
        <w:rPr>
          <w:rFonts w:ascii="Arial" w:eastAsia="Times New Roman" w:hAnsi="Arial"/>
          <w:b/>
          <w:bCs/>
          <w:color w:val="auto"/>
          <w:sz w:val="18"/>
          <w:szCs w:val="18"/>
        </w:rPr>
        <w:t>PART – B. GENERAL CONDITIONS</w:t>
      </w:r>
    </w:p>
    <w:p w:rsidR="00C5264F" w:rsidRPr="00DF01E9" w:rsidRDefault="00C5264F" w:rsidP="00DF01E9">
      <w:pPr>
        <w:rPr>
          <w:rFonts w:ascii="Arial" w:hAnsi="Arial"/>
          <w:sz w:val="18"/>
          <w:szCs w:val="18"/>
        </w:rPr>
      </w:pPr>
    </w:p>
    <w:tbl>
      <w:tblPr>
        <w:tblW w:w="10080"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6109"/>
        <w:gridCol w:w="3240"/>
      </w:tblGrid>
      <w:tr w:rsidR="00285597" w:rsidRPr="00DF01E9" w:rsidTr="00282A8D">
        <w:tc>
          <w:tcPr>
            <w:tcW w:w="731" w:type="dxa"/>
            <w:tcMar>
              <w:top w:w="58" w:type="dxa"/>
              <w:left w:w="29" w:type="dxa"/>
              <w:bottom w:w="58" w:type="dxa"/>
              <w:right w:w="29" w:type="dxa"/>
            </w:tcMar>
            <w:vAlign w:val="center"/>
          </w:tcPr>
          <w:p w:rsidR="00285597" w:rsidRPr="00DF01E9" w:rsidRDefault="00285597" w:rsidP="00DF01E9">
            <w:pPr>
              <w:shd w:val="clear" w:color="auto" w:fill="FFFFFF"/>
              <w:ind w:left="0" w:firstLine="0"/>
              <w:rPr>
                <w:rFonts w:ascii="Arial" w:hAnsi="Arial"/>
                <w:b/>
                <w:sz w:val="18"/>
                <w:szCs w:val="18"/>
              </w:rPr>
            </w:pPr>
            <w:r w:rsidRPr="00DF01E9">
              <w:rPr>
                <w:rFonts w:ascii="Arial" w:hAnsi="Arial"/>
                <w:b/>
                <w:sz w:val="18"/>
                <w:szCs w:val="18"/>
              </w:rPr>
              <w:t>NO.</w:t>
            </w:r>
          </w:p>
        </w:tc>
        <w:tc>
          <w:tcPr>
            <w:tcW w:w="6109" w:type="dxa"/>
            <w:tcMar>
              <w:top w:w="58" w:type="dxa"/>
              <w:left w:w="115" w:type="dxa"/>
              <w:bottom w:w="58" w:type="dxa"/>
              <w:right w:w="115" w:type="dxa"/>
            </w:tcMar>
            <w:vAlign w:val="center"/>
          </w:tcPr>
          <w:p w:rsidR="00285597" w:rsidRPr="00DF01E9" w:rsidRDefault="00285597" w:rsidP="00DF01E9">
            <w:pPr>
              <w:ind w:left="0" w:firstLine="0"/>
              <w:rPr>
                <w:rFonts w:ascii="Arial" w:eastAsia="Times New Roman" w:hAnsi="Arial"/>
                <w:b/>
                <w:color w:val="auto"/>
                <w:sz w:val="18"/>
                <w:szCs w:val="18"/>
              </w:rPr>
            </w:pPr>
            <w:r w:rsidRPr="00DF01E9">
              <w:rPr>
                <w:rFonts w:ascii="Arial" w:hAnsi="Arial"/>
                <w:b/>
                <w:sz w:val="18"/>
                <w:szCs w:val="18"/>
              </w:rPr>
              <w:t>CONDITIONS</w:t>
            </w:r>
          </w:p>
        </w:tc>
        <w:tc>
          <w:tcPr>
            <w:tcW w:w="3240" w:type="dxa"/>
            <w:tcMar>
              <w:top w:w="58" w:type="dxa"/>
              <w:bottom w:w="58" w:type="dxa"/>
            </w:tcMar>
            <w:vAlign w:val="center"/>
          </w:tcPr>
          <w:p w:rsidR="00285597" w:rsidRPr="00DF01E9" w:rsidRDefault="00285597" w:rsidP="00DF01E9">
            <w:pPr>
              <w:ind w:left="0" w:firstLine="0"/>
              <w:rPr>
                <w:rFonts w:ascii="Arial" w:eastAsia="Times New Roman" w:hAnsi="Arial"/>
                <w:b/>
                <w:color w:val="auto"/>
                <w:sz w:val="18"/>
                <w:szCs w:val="18"/>
              </w:rPr>
            </w:pPr>
            <w:r w:rsidRPr="00DF01E9">
              <w:rPr>
                <w:rFonts w:ascii="Arial" w:hAnsi="Arial"/>
                <w:b/>
                <w:sz w:val="18"/>
                <w:szCs w:val="18"/>
              </w:rPr>
              <w:t>COMPLIANCE STATUS</w:t>
            </w:r>
          </w:p>
        </w:tc>
      </w:tr>
      <w:tr w:rsidR="00285597" w:rsidRPr="00DF01E9" w:rsidTr="0022342A">
        <w:tc>
          <w:tcPr>
            <w:tcW w:w="731" w:type="dxa"/>
            <w:tcMar>
              <w:top w:w="58" w:type="dxa"/>
              <w:left w:w="29" w:type="dxa"/>
              <w:bottom w:w="58" w:type="dxa"/>
              <w:right w:w="29" w:type="dxa"/>
            </w:tcMar>
          </w:tcPr>
          <w:p w:rsidR="00285597" w:rsidRPr="00DF01E9" w:rsidRDefault="000079AA"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(i)</w:t>
            </w:r>
          </w:p>
        </w:tc>
        <w:tc>
          <w:tcPr>
            <w:tcW w:w="6109" w:type="dxa"/>
            <w:tcMar>
              <w:top w:w="58" w:type="dxa"/>
              <w:left w:w="115" w:type="dxa"/>
              <w:bottom w:w="58" w:type="dxa"/>
              <w:right w:w="115" w:type="dxa"/>
            </w:tcMar>
          </w:tcPr>
          <w:p w:rsidR="00285597" w:rsidRPr="00DF01E9" w:rsidRDefault="000079AA"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environmental safeguards contained in the EIA Report should be implemented in letter and spirit.</w:t>
            </w:r>
          </w:p>
        </w:tc>
        <w:tc>
          <w:tcPr>
            <w:tcW w:w="3240" w:type="dxa"/>
            <w:tcMar>
              <w:top w:w="58" w:type="dxa"/>
              <w:bottom w:w="58" w:type="dxa"/>
            </w:tcMar>
          </w:tcPr>
          <w:p w:rsidR="00285597" w:rsidRPr="00DF01E9" w:rsidRDefault="000079AA" w:rsidP="00DF01E9">
            <w:pPr>
              <w:widowControl w:val="0"/>
              <w:shd w:val="clear" w:color="auto" w:fill="FFFFFF"/>
              <w:autoSpaceDE w:val="0"/>
              <w:autoSpaceDN w:val="0"/>
              <w:adjustRightInd w:val="0"/>
              <w:rPr>
                <w:rFonts w:ascii="Arial" w:hAnsi="Arial"/>
                <w:sz w:val="18"/>
                <w:szCs w:val="18"/>
              </w:rPr>
            </w:pPr>
            <w:r w:rsidRPr="00DF01E9">
              <w:rPr>
                <w:rFonts w:ascii="Arial" w:hAnsi="Arial"/>
                <w:sz w:val="18"/>
                <w:szCs w:val="18"/>
              </w:rPr>
              <w:t>Agreed with.</w:t>
            </w:r>
          </w:p>
        </w:tc>
      </w:tr>
      <w:tr w:rsidR="000079AA" w:rsidRPr="00DF01E9" w:rsidTr="0022342A">
        <w:tc>
          <w:tcPr>
            <w:tcW w:w="731" w:type="dxa"/>
            <w:tcMar>
              <w:top w:w="58" w:type="dxa"/>
              <w:left w:w="29" w:type="dxa"/>
              <w:bottom w:w="58" w:type="dxa"/>
              <w:right w:w="29" w:type="dxa"/>
            </w:tcMar>
          </w:tcPr>
          <w:p w:rsidR="000079AA" w:rsidRPr="00DF01E9" w:rsidRDefault="000079AA"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(ii)</w:t>
            </w:r>
          </w:p>
        </w:tc>
        <w:tc>
          <w:tcPr>
            <w:tcW w:w="6109" w:type="dxa"/>
            <w:tcMar>
              <w:top w:w="58" w:type="dxa"/>
              <w:left w:w="115" w:type="dxa"/>
              <w:bottom w:w="58" w:type="dxa"/>
              <w:right w:w="115" w:type="dxa"/>
            </w:tcMar>
          </w:tcPr>
          <w:p w:rsidR="000079AA" w:rsidRPr="00DF01E9" w:rsidRDefault="000079AA"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The project proponent shall also submit six monthly reports on the status of compliance of the stipulated EC conditions including results of monitored data (both in hard copies as well as by e-mail) to the respective Regional Office of MoEF, the respective Zonal Office of CPCB and the SPC</w:t>
            </w:r>
            <w:r w:rsidR="00A56E4D" w:rsidRPr="00DF01E9">
              <w:rPr>
                <w:rFonts w:ascii="Arial" w:eastAsia="Times New Roman" w:hAnsi="Arial"/>
                <w:color w:val="auto"/>
                <w:sz w:val="18"/>
                <w:szCs w:val="18"/>
              </w:rPr>
              <w:t>B.</w:t>
            </w:r>
          </w:p>
        </w:tc>
        <w:tc>
          <w:tcPr>
            <w:tcW w:w="3240" w:type="dxa"/>
            <w:tcMar>
              <w:top w:w="58" w:type="dxa"/>
              <w:bottom w:w="58" w:type="dxa"/>
            </w:tcMar>
          </w:tcPr>
          <w:p w:rsidR="000079AA" w:rsidRPr="00DF01E9" w:rsidRDefault="000079AA" w:rsidP="00BD32E8">
            <w:pPr>
              <w:widowControl w:val="0"/>
              <w:shd w:val="clear" w:color="auto" w:fill="FFFFFF"/>
              <w:autoSpaceDE w:val="0"/>
              <w:autoSpaceDN w:val="0"/>
              <w:adjustRightInd w:val="0"/>
              <w:rPr>
                <w:rFonts w:ascii="Arial" w:hAnsi="Arial"/>
                <w:sz w:val="18"/>
                <w:szCs w:val="18"/>
              </w:rPr>
            </w:pPr>
            <w:r w:rsidRPr="00DF01E9">
              <w:rPr>
                <w:rFonts w:ascii="Arial" w:hAnsi="Arial"/>
                <w:sz w:val="18"/>
                <w:szCs w:val="18"/>
              </w:rPr>
              <w:t>Si</w:t>
            </w:r>
            <w:r w:rsidR="00BD32E8">
              <w:rPr>
                <w:rFonts w:ascii="Arial" w:hAnsi="Arial"/>
                <w:sz w:val="18"/>
                <w:szCs w:val="18"/>
              </w:rPr>
              <w:t xml:space="preserve">x month compliance report along </w:t>
            </w:r>
            <w:r w:rsidRPr="00DF01E9">
              <w:rPr>
                <w:rFonts w:ascii="Arial" w:hAnsi="Arial"/>
                <w:sz w:val="18"/>
                <w:szCs w:val="18"/>
              </w:rPr>
              <w:t>with monitored data is being submitted regularly to monitoring agencies.</w:t>
            </w:r>
          </w:p>
          <w:p w:rsidR="000079AA" w:rsidRPr="00DF01E9" w:rsidRDefault="000079AA" w:rsidP="00281F7A">
            <w:pPr>
              <w:widowControl w:val="0"/>
              <w:shd w:val="clear" w:color="auto" w:fill="FFFFFF"/>
              <w:autoSpaceDE w:val="0"/>
              <w:autoSpaceDN w:val="0"/>
              <w:adjustRightInd w:val="0"/>
              <w:ind w:left="0" w:firstLine="0"/>
              <w:rPr>
                <w:rFonts w:ascii="Arial" w:hAnsi="Arial"/>
                <w:sz w:val="18"/>
                <w:szCs w:val="18"/>
              </w:rPr>
            </w:pPr>
          </w:p>
        </w:tc>
      </w:tr>
      <w:tr w:rsidR="000079AA" w:rsidRPr="00DF01E9" w:rsidTr="0022342A">
        <w:tc>
          <w:tcPr>
            <w:tcW w:w="731" w:type="dxa"/>
            <w:tcMar>
              <w:top w:w="58" w:type="dxa"/>
              <w:left w:w="29" w:type="dxa"/>
              <w:bottom w:w="58" w:type="dxa"/>
              <w:right w:w="29" w:type="dxa"/>
            </w:tcMar>
          </w:tcPr>
          <w:p w:rsidR="000079AA" w:rsidRPr="00DF01E9" w:rsidRDefault="00F94A13"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4</w:t>
            </w:r>
            <w:r w:rsidR="000079AA" w:rsidRPr="00DF01E9">
              <w:rPr>
                <w:rFonts w:ascii="Arial" w:eastAsia="Times New Roman" w:hAnsi="Arial"/>
                <w:color w:val="auto"/>
                <w:sz w:val="18"/>
                <w:szCs w:val="18"/>
                <w:lang w:val="en-GB"/>
              </w:rPr>
              <w:t>.</w:t>
            </w:r>
          </w:p>
        </w:tc>
        <w:tc>
          <w:tcPr>
            <w:tcW w:w="6109" w:type="dxa"/>
            <w:tcMar>
              <w:top w:w="58" w:type="dxa"/>
              <w:left w:w="115" w:type="dxa"/>
              <w:bottom w:w="58" w:type="dxa"/>
              <w:right w:w="115" w:type="dxa"/>
            </w:tcMar>
          </w:tcPr>
          <w:p w:rsidR="000079AA" w:rsidRPr="00DF01E9" w:rsidRDefault="00A56E4D"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rPr>
              <w:t>Officials from the Regional Office of MoEF, Shillong who would be monitoring the implementation of environmental safeguards should be given full cooperation, facilities and documents/data by the project proponents during their inspection. A complete set of all the documents submitted to MoEF should be forwarded to the CCF, Regional office of MoEF, Shillong.</w:t>
            </w:r>
          </w:p>
        </w:tc>
        <w:tc>
          <w:tcPr>
            <w:tcW w:w="3240" w:type="dxa"/>
            <w:tcMar>
              <w:top w:w="58" w:type="dxa"/>
              <w:bottom w:w="58" w:type="dxa"/>
            </w:tcMar>
          </w:tcPr>
          <w:p w:rsidR="00A76803" w:rsidRPr="00DF01E9" w:rsidRDefault="00A76803" w:rsidP="00DF01E9">
            <w:pPr>
              <w:widowControl w:val="0"/>
              <w:numPr>
                <w:ilvl w:val="0"/>
                <w:numId w:val="1"/>
              </w:numPr>
              <w:shd w:val="clear" w:color="auto" w:fill="FFFFFF"/>
              <w:autoSpaceDE w:val="0"/>
              <w:autoSpaceDN w:val="0"/>
              <w:adjustRightInd w:val="0"/>
              <w:ind w:left="187" w:hanging="187"/>
              <w:rPr>
                <w:rFonts w:ascii="Arial" w:hAnsi="Arial"/>
                <w:sz w:val="18"/>
                <w:szCs w:val="18"/>
              </w:rPr>
            </w:pPr>
            <w:r w:rsidRPr="00DF01E9">
              <w:rPr>
                <w:rFonts w:ascii="Arial" w:hAnsi="Arial"/>
                <w:sz w:val="18"/>
                <w:szCs w:val="18"/>
              </w:rPr>
              <w:t>We ensure to provide full cooperation, facilities and documents/data required by the Official</w:t>
            </w:r>
            <w:r w:rsidR="00C63B29" w:rsidRPr="00DF01E9">
              <w:rPr>
                <w:rFonts w:ascii="Arial" w:hAnsi="Arial"/>
                <w:sz w:val="18"/>
                <w:szCs w:val="18"/>
              </w:rPr>
              <w:t>s from the Regional Office of Mo</w:t>
            </w:r>
            <w:r w:rsidRPr="00DF01E9">
              <w:rPr>
                <w:rFonts w:ascii="Arial" w:hAnsi="Arial"/>
                <w:sz w:val="18"/>
                <w:szCs w:val="18"/>
              </w:rPr>
              <w:t>EF, Shillong during their inspection.</w:t>
            </w:r>
          </w:p>
          <w:p w:rsidR="000079AA" w:rsidRPr="00DF01E9" w:rsidRDefault="008D6094" w:rsidP="00DF01E9">
            <w:pPr>
              <w:shd w:val="clear" w:color="auto" w:fill="FFFFFF"/>
              <w:ind w:left="0" w:firstLine="0"/>
              <w:rPr>
                <w:rFonts w:ascii="Arial" w:hAnsi="Arial"/>
                <w:sz w:val="18"/>
                <w:szCs w:val="18"/>
              </w:rPr>
            </w:pPr>
            <w:r w:rsidRPr="00DF01E9">
              <w:rPr>
                <w:rFonts w:ascii="Arial" w:hAnsi="Arial"/>
                <w:sz w:val="18"/>
                <w:szCs w:val="18"/>
              </w:rPr>
              <w:t>-</w:t>
            </w:r>
            <w:r w:rsidR="00A76803" w:rsidRPr="00DF01E9">
              <w:rPr>
                <w:rFonts w:ascii="Arial" w:hAnsi="Arial"/>
                <w:sz w:val="18"/>
                <w:szCs w:val="18"/>
              </w:rPr>
              <w:t>A complete set of all the documents will be submitted to MoEF and same will be forwarded to them.</w:t>
            </w:r>
          </w:p>
        </w:tc>
      </w:tr>
      <w:tr w:rsidR="00A56E4D" w:rsidRPr="00DF01E9" w:rsidTr="0022342A">
        <w:tc>
          <w:tcPr>
            <w:tcW w:w="731" w:type="dxa"/>
            <w:tcMar>
              <w:top w:w="58" w:type="dxa"/>
              <w:left w:w="29" w:type="dxa"/>
              <w:bottom w:w="58" w:type="dxa"/>
              <w:right w:w="29" w:type="dxa"/>
            </w:tcMar>
          </w:tcPr>
          <w:p w:rsidR="00A56E4D" w:rsidRPr="00DF01E9" w:rsidRDefault="0012182C"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5.</w:t>
            </w:r>
          </w:p>
        </w:tc>
        <w:tc>
          <w:tcPr>
            <w:tcW w:w="6109" w:type="dxa"/>
            <w:tcMar>
              <w:top w:w="58" w:type="dxa"/>
              <w:left w:w="115" w:type="dxa"/>
              <w:bottom w:w="58" w:type="dxa"/>
              <w:right w:w="115" w:type="dxa"/>
            </w:tcMar>
          </w:tcPr>
          <w:p w:rsidR="00A56E4D" w:rsidRPr="00DF01E9" w:rsidRDefault="00A56E4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In the case of any change(s) in the scope of the project, the project would require a fresh appraisal by this Ministry.</w:t>
            </w:r>
          </w:p>
        </w:tc>
        <w:tc>
          <w:tcPr>
            <w:tcW w:w="3240" w:type="dxa"/>
            <w:tcMar>
              <w:top w:w="58" w:type="dxa"/>
              <w:bottom w:w="58" w:type="dxa"/>
            </w:tcMar>
          </w:tcPr>
          <w:p w:rsidR="00A56E4D" w:rsidRPr="00DF01E9" w:rsidRDefault="00A56E4D" w:rsidP="00DF01E9">
            <w:pPr>
              <w:shd w:val="clear" w:color="auto" w:fill="FFFFFF"/>
              <w:ind w:left="0" w:firstLine="0"/>
              <w:rPr>
                <w:rFonts w:ascii="Arial" w:hAnsi="Arial"/>
                <w:sz w:val="18"/>
                <w:szCs w:val="18"/>
              </w:rPr>
            </w:pPr>
            <w:r w:rsidRPr="00DF01E9">
              <w:rPr>
                <w:rFonts w:ascii="Arial" w:hAnsi="Arial"/>
                <w:sz w:val="18"/>
                <w:szCs w:val="18"/>
              </w:rPr>
              <w:t>Noted.</w:t>
            </w:r>
          </w:p>
        </w:tc>
      </w:tr>
      <w:tr w:rsidR="00A56E4D" w:rsidRPr="00DF01E9" w:rsidTr="0022342A">
        <w:tc>
          <w:tcPr>
            <w:tcW w:w="731" w:type="dxa"/>
            <w:tcMar>
              <w:top w:w="58" w:type="dxa"/>
              <w:left w:w="29" w:type="dxa"/>
              <w:bottom w:w="58" w:type="dxa"/>
              <w:right w:w="29" w:type="dxa"/>
            </w:tcMar>
          </w:tcPr>
          <w:p w:rsidR="00A56E4D" w:rsidRPr="00DF01E9" w:rsidRDefault="0012182C"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6</w:t>
            </w:r>
            <w:r w:rsidR="00A56E4D" w:rsidRPr="00DF01E9">
              <w:rPr>
                <w:rFonts w:ascii="Arial" w:eastAsia="Times New Roman" w:hAnsi="Arial"/>
                <w:color w:val="auto"/>
                <w:sz w:val="18"/>
                <w:szCs w:val="18"/>
                <w:lang w:val="en-GB"/>
              </w:rPr>
              <w:t>.</w:t>
            </w:r>
          </w:p>
        </w:tc>
        <w:tc>
          <w:tcPr>
            <w:tcW w:w="6109" w:type="dxa"/>
            <w:tcMar>
              <w:top w:w="58" w:type="dxa"/>
              <w:left w:w="115" w:type="dxa"/>
              <w:bottom w:w="58" w:type="dxa"/>
              <w:right w:w="115" w:type="dxa"/>
            </w:tcMar>
          </w:tcPr>
          <w:p w:rsidR="00A56E4D" w:rsidRPr="00DF01E9" w:rsidRDefault="00A56E4D"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The Ministry reserves the right to add additional safeguard measures subsequently, if found necessary, and to take action including revoking of the environment clearance under the provisions of the Environmental (Protection) Act, 1986, to ensure effective implementation of the suggested safeguard measures in a time bound and satisfactory manner.</w:t>
            </w:r>
          </w:p>
        </w:tc>
        <w:tc>
          <w:tcPr>
            <w:tcW w:w="3240" w:type="dxa"/>
            <w:tcMar>
              <w:top w:w="58" w:type="dxa"/>
              <w:bottom w:w="58" w:type="dxa"/>
            </w:tcMar>
          </w:tcPr>
          <w:p w:rsidR="00A56E4D" w:rsidRPr="00DF01E9" w:rsidRDefault="00A56E4D" w:rsidP="00DF01E9">
            <w:pPr>
              <w:shd w:val="clear" w:color="auto" w:fill="FFFFFF"/>
              <w:ind w:left="0" w:firstLine="0"/>
              <w:rPr>
                <w:rFonts w:ascii="Arial" w:hAnsi="Arial"/>
                <w:sz w:val="18"/>
                <w:szCs w:val="18"/>
              </w:rPr>
            </w:pPr>
            <w:r w:rsidRPr="00DF01E9">
              <w:rPr>
                <w:rFonts w:ascii="Arial" w:hAnsi="Arial"/>
                <w:sz w:val="18"/>
                <w:szCs w:val="18"/>
              </w:rPr>
              <w:t>Agreed with.</w:t>
            </w:r>
          </w:p>
        </w:tc>
      </w:tr>
      <w:tr w:rsidR="00A56E4D" w:rsidRPr="00DF01E9" w:rsidTr="0022342A">
        <w:tc>
          <w:tcPr>
            <w:tcW w:w="731" w:type="dxa"/>
            <w:tcMar>
              <w:top w:w="58" w:type="dxa"/>
              <w:left w:w="29" w:type="dxa"/>
              <w:bottom w:w="58" w:type="dxa"/>
              <w:right w:w="29" w:type="dxa"/>
            </w:tcMar>
          </w:tcPr>
          <w:p w:rsidR="00A56E4D" w:rsidRPr="00DF01E9" w:rsidRDefault="0012182C"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7</w:t>
            </w:r>
            <w:r w:rsidR="00A56E4D" w:rsidRPr="00DF01E9">
              <w:rPr>
                <w:rFonts w:ascii="Arial" w:eastAsia="Times New Roman" w:hAnsi="Arial"/>
                <w:color w:val="auto"/>
                <w:sz w:val="18"/>
                <w:szCs w:val="18"/>
                <w:lang w:val="en-GB"/>
              </w:rPr>
              <w:t>.</w:t>
            </w:r>
          </w:p>
        </w:tc>
        <w:tc>
          <w:tcPr>
            <w:tcW w:w="6109" w:type="dxa"/>
            <w:tcMar>
              <w:top w:w="58" w:type="dxa"/>
              <w:left w:w="115" w:type="dxa"/>
              <w:bottom w:w="58" w:type="dxa"/>
              <w:right w:w="115" w:type="dxa"/>
            </w:tcMar>
          </w:tcPr>
          <w:p w:rsidR="00A56E4D" w:rsidRPr="00DF01E9" w:rsidRDefault="00A56E4D"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 xml:space="preserve">All other statutory clearances such as the approvals for storage of diesel from Chief Controller of Explosives, Fire Department, Civil Aviation Department, Forest Conservation Act, 1980 and Wildlife (Protection) Act, 1972 etc. shall be obtained, as applicable by project proponents from the respective competent authorities.  </w:t>
            </w:r>
          </w:p>
        </w:tc>
        <w:tc>
          <w:tcPr>
            <w:tcW w:w="3240" w:type="dxa"/>
            <w:tcMar>
              <w:top w:w="58" w:type="dxa"/>
              <w:bottom w:w="58" w:type="dxa"/>
            </w:tcMar>
          </w:tcPr>
          <w:p w:rsidR="00F81D2B" w:rsidRPr="00DF01E9" w:rsidRDefault="00F81D2B" w:rsidP="00DF01E9">
            <w:pPr>
              <w:shd w:val="clear" w:color="auto" w:fill="FFFFFF"/>
              <w:rPr>
                <w:rFonts w:ascii="Arial" w:hAnsi="Arial"/>
                <w:sz w:val="18"/>
                <w:szCs w:val="18"/>
              </w:rPr>
            </w:pPr>
            <w:r w:rsidRPr="00DF01E9">
              <w:rPr>
                <w:rFonts w:ascii="Arial" w:hAnsi="Arial"/>
                <w:sz w:val="18"/>
                <w:szCs w:val="18"/>
              </w:rPr>
              <w:t>Noted and will be complied if applicable.</w:t>
            </w:r>
          </w:p>
          <w:p w:rsidR="00A56E4D" w:rsidRPr="00DF01E9" w:rsidRDefault="00A56E4D" w:rsidP="00DF01E9">
            <w:pPr>
              <w:widowControl w:val="0"/>
              <w:shd w:val="clear" w:color="auto" w:fill="FFFFFF"/>
              <w:autoSpaceDE w:val="0"/>
              <w:autoSpaceDN w:val="0"/>
              <w:adjustRightInd w:val="0"/>
              <w:ind w:left="187" w:firstLine="0"/>
              <w:rPr>
                <w:rFonts w:ascii="Arial" w:hAnsi="Arial"/>
                <w:sz w:val="18"/>
                <w:szCs w:val="18"/>
              </w:rPr>
            </w:pPr>
          </w:p>
        </w:tc>
      </w:tr>
      <w:tr w:rsidR="00A56E4D" w:rsidRPr="00DF01E9" w:rsidTr="0022342A">
        <w:tc>
          <w:tcPr>
            <w:tcW w:w="731" w:type="dxa"/>
            <w:tcMar>
              <w:top w:w="58" w:type="dxa"/>
              <w:left w:w="29" w:type="dxa"/>
              <w:bottom w:w="58" w:type="dxa"/>
              <w:right w:w="29" w:type="dxa"/>
            </w:tcMar>
          </w:tcPr>
          <w:p w:rsidR="00A56E4D" w:rsidRPr="00DF01E9" w:rsidRDefault="0012182C"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8</w:t>
            </w:r>
            <w:r w:rsidR="00A56E4D" w:rsidRPr="00DF01E9">
              <w:rPr>
                <w:rFonts w:ascii="Arial" w:eastAsia="Times New Roman" w:hAnsi="Arial"/>
                <w:color w:val="auto"/>
                <w:sz w:val="18"/>
                <w:szCs w:val="18"/>
                <w:lang w:val="en-GB"/>
              </w:rPr>
              <w:t>.</w:t>
            </w:r>
          </w:p>
        </w:tc>
        <w:tc>
          <w:tcPr>
            <w:tcW w:w="6109" w:type="dxa"/>
            <w:tcMar>
              <w:top w:w="58" w:type="dxa"/>
              <w:left w:w="115" w:type="dxa"/>
              <w:bottom w:w="58" w:type="dxa"/>
              <w:right w:w="115" w:type="dxa"/>
            </w:tcMar>
          </w:tcPr>
          <w:p w:rsidR="00A56E4D" w:rsidRPr="00DF01E9" w:rsidRDefault="00A56E4D"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 xml:space="preserve">These stipulations would be enforced among others under the provisions of Water (Prevention and Control of Pollution) Act, 1974, the Air (Prevention and control of Pollution) act 1981, the Environment (Protection) Act, 1986, the Public Liability (Insurance) Act, 1991 and EIA Notification, 2006. </w:t>
            </w:r>
          </w:p>
        </w:tc>
        <w:tc>
          <w:tcPr>
            <w:tcW w:w="3240" w:type="dxa"/>
            <w:tcMar>
              <w:top w:w="58" w:type="dxa"/>
              <w:bottom w:w="58" w:type="dxa"/>
            </w:tcMar>
          </w:tcPr>
          <w:p w:rsidR="00A56E4D" w:rsidRPr="00DF01E9" w:rsidRDefault="00A56E4D" w:rsidP="00DF01E9">
            <w:pPr>
              <w:shd w:val="clear" w:color="auto" w:fill="FFFFFF"/>
              <w:ind w:left="0" w:firstLine="0"/>
              <w:rPr>
                <w:rFonts w:ascii="Arial" w:hAnsi="Arial"/>
                <w:sz w:val="18"/>
                <w:szCs w:val="18"/>
              </w:rPr>
            </w:pPr>
            <w:r w:rsidRPr="00DF01E9">
              <w:rPr>
                <w:rFonts w:ascii="Arial" w:hAnsi="Arial"/>
                <w:sz w:val="18"/>
                <w:szCs w:val="18"/>
              </w:rPr>
              <w:t>Agreed with.</w:t>
            </w:r>
          </w:p>
        </w:tc>
      </w:tr>
      <w:tr w:rsidR="00A56E4D" w:rsidRPr="00DF01E9" w:rsidTr="0022342A">
        <w:tc>
          <w:tcPr>
            <w:tcW w:w="731" w:type="dxa"/>
            <w:tcMar>
              <w:top w:w="58" w:type="dxa"/>
              <w:left w:w="29" w:type="dxa"/>
              <w:bottom w:w="58" w:type="dxa"/>
              <w:right w:w="29" w:type="dxa"/>
            </w:tcMar>
          </w:tcPr>
          <w:p w:rsidR="00A56E4D" w:rsidRPr="00DF01E9" w:rsidRDefault="00D5149C"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9</w:t>
            </w:r>
            <w:r w:rsidR="00A56E4D" w:rsidRPr="00DF01E9">
              <w:rPr>
                <w:rFonts w:ascii="Arial" w:eastAsia="Times New Roman" w:hAnsi="Arial"/>
                <w:color w:val="auto"/>
                <w:sz w:val="18"/>
                <w:szCs w:val="18"/>
                <w:lang w:val="en-GB"/>
              </w:rPr>
              <w:t>.</w:t>
            </w:r>
          </w:p>
        </w:tc>
        <w:tc>
          <w:tcPr>
            <w:tcW w:w="6109" w:type="dxa"/>
            <w:tcMar>
              <w:top w:w="58" w:type="dxa"/>
              <w:left w:w="115" w:type="dxa"/>
              <w:bottom w:w="58" w:type="dxa"/>
              <w:right w:w="115" w:type="dxa"/>
            </w:tcMar>
          </w:tcPr>
          <w:p w:rsidR="00A56E4D" w:rsidRPr="00DF01E9" w:rsidRDefault="00A56E4D"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 xml:space="preserve">The project proponent should advertise in at least two local Newspapers widely circulated in the region, one of which shall be in the vernacular language informing that the project has been accorded Environmental Clearance and copies of clearance letters are available with the Assam Pollution Control Board and may also be seen on the website of the </w:t>
            </w:r>
            <w:r w:rsidRPr="00DF01E9">
              <w:rPr>
                <w:rFonts w:ascii="Arial" w:eastAsia="Times New Roman" w:hAnsi="Arial"/>
                <w:color w:val="auto"/>
                <w:sz w:val="18"/>
                <w:szCs w:val="18"/>
                <w:lang w:val="en-GB"/>
              </w:rPr>
              <w:lastRenderedPageBreak/>
              <w:t xml:space="preserve">Ministry of Environment and Forests at </w:t>
            </w:r>
            <w:r w:rsidRPr="00DF01E9">
              <w:rPr>
                <w:rFonts w:ascii="Arial" w:eastAsia="Times New Roman" w:hAnsi="Arial"/>
                <w:color w:val="auto"/>
                <w:sz w:val="18"/>
                <w:szCs w:val="18"/>
                <w:u w:val="single"/>
                <w:lang w:val="en-GB"/>
              </w:rPr>
              <w:t>http://www.envfor.nic.in</w:t>
            </w:r>
            <w:r w:rsidRPr="00DF01E9">
              <w:rPr>
                <w:rFonts w:ascii="Arial" w:eastAsia="Times New Roman" w:hAnsi="Arial"/>
                <w:color w:val="auto"/>
                <w:sz w:val="18"/>
                <w:szCs w:val="18"/>
                <w:lang w:val="en-GB"/>
              </w:rPr>
              <w:t>. The advertisement should be made within 10 days from the date of receipt of the Clearance letter and a copy of the same should be forwarded to the Regional office of this Ministry at Shillong.</w:t>
            </w:r>
          </w:p>
        </w:tc>
        <w:tc>
          <w:tcPr>
            <w:tcW w:w="3240" w:type="dxa"/>
            <w:tcMar>
              <w:top w:w="58" w:type="dxa"/>
              <w:bottom w:w="58" w:type="dxa"/>
            </w:tcMar>
          </w:tcPr>
          <w:p w:rsidR="00A56E4D" w:rsidRPr="00DF01E9" w:rsidRDefault="00A56E4D" w:rsidP="00281F7A">
            <w:pPr>
              <w:widowControl w:val="0"/>
              <w:shd w:val="clear" w:color="auto" w:fill="FFFFFF"/>
              <w:autoSpaceDE w:val="0"/>
              <w:autoSpaceDN w:val="0"/>
              <w:adjustRightInd w:val="0"/>
              <w:rPr>
                <w:rFonts w:ascii="Arial" w:hAnsi="Arial"/>
                <w:sz w:val="18"/>
                <w:szCs w:val="18"/>
              </w:rPr>
            </w:pPr>
            <w:r w:rsidRPr="00DF01E9">
              <w:rPr>
                <w:rFonts w:ascii="Arial" w:hAnsi="Arial"/>
                <w:sz w:val="18"/>
                <w:szCs w:val="18"/>
              </w:rPr>
              <w:lastRenderedPageBreak/>
              <w:t>Complied with.</w:t>
            </w:r>
            <w:r w:rsidR="00B83317">
              <w:rPr>
                <w:rFonts w:ascii="Arial" w:hAnsi="Arial"/>
                <w:sz w:val="18"/>
                <w:szCs w:val="18"/>
              </w:rPr>
              <w:t xml:space="preserve"> Public notice </w:t>
            </w:r>
            <w:r w:rsidRPr="00DF01E9">
              <w:rPr>
                <w:rFonts w:ascii="Arial" w:hAnsi="Arial"/>
                <w:sz w:val="18"/>
                <w:szCs w:val="18"/>
              </w:rPr>
              <w:t xml:space="preserve">regarding Environmental clearance was published in the two local Newspapers widely circulated in the region i.e. </w:t>
            </w:r>
            <w:r w:rsidR="00BD32E8">
              <w:rPr>
                <w:rFonts w:ascii="Arial" w:hAnsi="Arial"/>
                <w:b/>
                <w:sz w:val="18"/>
                <w:szCs w:val="18"/>
              </w:rPr>
              <w:t xml:space="preserve">“The </w:t>
            </w:r>
            <w:r w:rsidRPr="00DF01E9">
              <w:rPr>
                <w:rFonts w:ascii="Arial" w:hAnsi="Arial"/>
                <w:b/>
                <w:sz w:val="18"/>
                <w:szCs w:val="18"/>
              </w:rPr>
              <w:lastRenderedPageBreak/>
              <w:t>Sentinel</w:t>
            </w:r>
            <w:r w:rsidRPr="00DF01E9">
              <w:rPr>
                <w:rFonts w:ascii="Arial" w:hAnsi="Arial"/>
                <w:sz w:val="18"/>
                <w:szCs w:val="18"/>
              </w:rPr>
              <w:t xml:space="preserve"> &amp; </w:t>
            </w:r>
            <w:r w:rsidRPr="00DF01E9">
              <w:rPr>
                <w:rFonts w:ascii="Arial" w:hAnsi="Arial"/>
                <w:b/>
                <w:sz w:val="18"/>
                <w:szCs w:val="18"/>
              </w:rPr>
              <w:t xml:space="preserve">Assam Tribune </w:t>
            </w:r>
            <w:r w:rsidRPr="00DF01E9">
              <w:rPr>
                <w:rFonts w:ascii="Arial" w:hAnsi="Arial"/>
                <w:sz w:val="18"/>
                <w:szCs w:val="18"/>
              </w:rPr>
              <w:t xml:space="preserve">on dated </w:t>
            </w:r>
            <w:r w:rsidRPr="00DF01E9">
              <w:rPr>
                <w:rFonts w:ascii="Arial" w:hAnsi="Arial"/>
                <w:b/>
                <w:sz w:val="18"/>
                <w:szCs w:val="18"/>
              </w:rPr>
              <w:t>24/08/2009</w:t>
            </w:r>
            <w:r w:rsidRPr="00DF01E9">
              <w:rPr>
                <w:rFonts w:ascii="Arial" w:hAnsi="Arial"/>
                <w:sz w:val="18"/>
                <w:szCs w:val="18"/>
              </w:rPr>
              <w:t xml:space="preserve"> and in local vernacular news </w:t>
            </w:r>
          </w:p>
          <w:p w:rsidR="00A56E4D" w:rsidRPr="00DF01E9" w:rsidRDefault="00A56E4D" w:rsidP="00DF01E9">
            <w:pPr>
              <w:widowControl w:val="0"/>
              <w:shd w:val="clear" w:color="auto" w:fill="FFFFFF"/>
              <w:autoSpaceDE w:val="0"/>
              <w:autoSpaceDN w:val="0"/>
              <w:adjustRightInd w:val="0"/>
              <w:ind w:left="0" w:firstLine="0"/>
              <w:rPr>
                <w:rFonts w:ascii="Arial" w:hAnsi="Arial"/>
                <w:sz w:val="18"/>
                <w:szCs w:val="18"/>
              </w:rPr>
            </w:pPr>
            <w:r w:rsidRPr="00DF01E9">
              <w:rPr>
                <w:rFonts w:ascii="Arial" w:hAnsi="Arial"/>
                <w:sz w:val="18"/>
                <w:szCs w:val="18"/>
              </w:rPr>
              <w:t xml:space="preserve"> </w:t>
            </w:r>
            <w:proofErr w:type="gramStart"/>
            <w:r w:rsidRPr="00DF01E9">
              <w:rPr>
                <w:rFonts w:ascii="Arial" w:hAnsi="Arial"/>
                <w:sz w:val="18"/>
                <w:szCs w:val="18"/>
              </w:rPr>
              <w:t>paper</w:t>
            </w:r>
            <w:proofErr w:type="gramEnd"/>
            <w:r w:rsidRPr="00DF01E9">
              <w:rPr>
                <w:rFonts w:ascii="Arial" w:hAnsi="Arial"/>
                <w:sz w:val="18"/>
                <w:szCs w:val="18"/>
              </w:rPr>
              <w:t xml:space="preserve"> </w:t>
            </w:r>
            <w:r w:rsidRPr="00DF01E9">
              <w:rPr>
                <w:rFonts w:ascii="Arial" w:hAnsi="Arial"/>
                <w:b/>
                <w:sz w:val="18"/>
                <w:szCs w:val="18"/>
              </w:rPr>
              <w:t>“Asomiya Pratidin”</w:t>
            </w:r>
            <w:r w:rsidRPr="00DF01E9">
              <w:rPr>
                <w:rFonts w:ascii="Arial" w:hAnsi="Arial"/>
                <w:sz w:val="18"/>
                <w:szCs w:val="18"/>
              </w:rPr>
              <w:t xml:space="preserve"> on dated </w:t>
            </w:r>
            <w:r w:rsidRPr="00DF01E9">
              <w:rPr>
                <w:rFonts w:ascii="Arial" w:hAnsi="Arial"/>
                <w:b/>
                <w:sz w:val="18"/>
                <w:szCs w:val="18"/>
              </w:rPr>
              <w:t xml:space="preserve">24/08/2009. </w:t>
            </w:r>
          </w:p>
        </w:tc>
      </w:tr>
      <w:tr w:rsidR="00286645" w:rsidRPr="00DF01E9" w:rsidTr="0022342A">
        <w:tc>
          <w:tcPr>
            <w:tcW w:w="731" w:type="dxa"/>
            <w:tcMar>
              <w:top w:w="58" w:type="dxa"/>
              <w:left w:w="29" w:type="dxa"/>
              <w:bottom w:w="58" w:type="dxa"/>
              <w:right w:w="29" w:type="dxa"/>
            </w:tcMar>
          </w:tcPr>
          <w:p w:rsidR="00286645" w:rsidRPr="00DF01E9" w:rsidRDefault="00286645"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lastRenderedPageBreak/>
              <w:t>10.</w:t>
            </w:r>
          </w:p>
        </w:tc>
        <w:tc>
          <w:tcPr>
            <w:tcW w:w="6109" w:type="dxa"/>
            <w:tcMar>
              <w:top w:w="58" w:type="dxa"/>
              <w:left w:w="115" w:type="dxa"/>
              <w:bottom w:w="58" w:type="dxa"/>
              <w:right w:w="115" w:type="dxa"/>
            </w:tcMar>
          </w:tcPr>
          <w:p w:rsidR="00286645" w:rsidRPr="00DF01E9" w:rsidRDefault="00286645"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Environmental clearance is subject to final order of the Hon’ble Supreme Court of India in the matter of Goa Foundation v/s. Union of India in Writ Petition (Civil) No.460 of 2004 as may be applicable to this project.</w:t>
            </w:r>
          </w:p>
        </w:tc>
        <w:tc>
          <w:tcPr>
            <w:tcW w:w="3240" w:type="dxa"/>
            <w:tcMar>
              <w:top w:w="58" w:type="dxa"/>
              <w:bottom w:w="58" w:type="dxa"/>
            </w:tcMar>
          </w:tcPr>
          <w:p w:rsidR="00286645" w:rsidRPr="00DF01E9" w:rsidRDefault="00286645" w:rsidP="00DF01E9">
            <w:pPr>
              <w:shd w:val="clear" w:color="auto" w:fill="FFFFFF"/>
              <w:ind w:left="0" w:firstLine="0"/>
              <w:rPr>
                <w:rFonts w:ascii="Arial" w:hAnsi="Arial"/>
                <w:sz w:val="18"/>
                <w:szCs w:val="18"/>
              </w:rPr>
            </w:pPr>
            <w:r w:rsidRPr="00DF01E9">
              <w:rPr>
                <w:rFonts w:ascii="Arial" w:hAnsi="Arial"/>
                <w:sz w:val="18"/>
                <w:szCs w:val="18"/>
              </w:rPr>
              <w:t>Agreed with.</w:t>
            </w:r>
          </w:p>
          <w:p w:rsidR="00286645" w:rsidRPr="00DF01E9" w:rsidRDefault="00286645" w:rsidP="00DF01E9">
            <w:pPr>
              <w:shd w:val="clear" w:color="auto" w:fill="FFFFFF"/>
              <w:ind w:left="0" w:firstLine="0"/>
              <w:rPr>
                <w:rFonts w:ascii="Arial" w:hAnsi="Arial"/>
                <w:sz w:val="18"/>
                <w:szCs w:val="18"/>
                <w:highlight w:val="yellow"/>
              </w:rPr>
            </w:pPr>
            <w:r w:rsidRPr="00DF01E9">
              <w:rPr>
                <w:rFonts w:ascii="Arial" w:hAnsi="Arial"/>
                <w:sz w:val="18"/>
                <w:szCs w:val="18"/>
              </w:rPr>
              <w:t xml:space="preserve"> </w:t>
            </w:r>
          </w:p>
        </w:tc>
      </w:tr>
      <w:tr w:rsidR="00286645" w:rsidRPr="00DF01E9" w:rsidTr="0022342A">
        <w:tc>
          <w:tcPr>
            <w:tcW w:w="731" w:type="dxa"/>
            <w:tcMar>
              <w:top w:w="58" w:type="dxa"/>
              <w:left w:w="29" w:type="dxa"/>
              <w:bottom w:w="58" w:type="dxa"/>
              <w:right w:w="29" w:type="dxa"/>
            </w:tcMar>
          </w:tcPr>
          <w:p w:rsidR="00286645" w:rsidRPr="00DF01E9" w:rsidRDefault="00286645"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11.</w:t>
            </w:r>
          </w:p>
        </w:tc>
        <w:tc>
          <w:tcPr>
            <w:tcW w:w="6109" w:type="dxa"/>
            <w:tcMar>
              <w:top w:w="58" w:type="dxa"/>
              <w:left w:w="115" w:type="dxa"/>
              <w:bottom w:w="58" w:type="dxa"/>
              <w:right w:w="115" w:type="dxa"/>
            </w:tcMar>
          </w:tcPr>
          <w:p w:rsidR="00286645" w:rsidRPr="00DF01E9" w:rsidRDefault="00286645"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Any appeal against this Environmental Clearance shall lie with the National Environment Appellate Authority, if preferred, within a period of 30 days as prescribed under section 11 of the National Environment Appellate Act, 1997.</w:t>
            </w:r>
          </w:p>
        </w:tc>
        <w:tc>
          <w:tcPr>
            <w:tcW w:w="3240" w:type="dxa"/>
            <w:tcMar>
              <w:top w:w="58" w:type="dxa"/>
              <w:bottom w:w="58" w:type="dxa"/>
            </w:tcMar>
          </w:tcPr>
          <w:p w:rsidR="00286645" w:rsidRPr="00DF01E9" w:rsidRDefault="00286645" w:rsidP="00DF01E9">
            <w:pPr>
              <w:shd w:val="clear" w:color="auto" w:fill="FFFFFF"/>
              <w:ind w:left="0" w:firstLine="0"/>
              <w:rPr>
                <w:rFonts w:ascii="Arial" w:hAnsi="Arial"/>
                <w:sz w:val="18"/>
                <w:szCs w:val="18"/>
                <w:highlight w:val="yellow"/>
              </w:rPr>
            </w:pPr>
            <w:r w:rsidRPr="00DF01E9">
              <w:rPr>
                <w:rFonts w:ascii="Arial" w:hAnsi="Arial"/>
                <w:sz w:val="18"/>
                <w:szCs w:val="18"/>
              </w:rPr>
              <w:t>Agreed with.</w:t>
            </w:r>
          </w:p>
        </w:tc>
      </w:tr>
      <w:tr w:rsidR="00286645" w:rsidRPr="00DF01E9" w:rsidTr="0022342A">
        <w:tc>
          <w:tcPr>
            <w:tcW w:w="731" w:type="dxa"/>
            <w:tcMar>
              <w:top w:w="58" w:type="dxa"/>
              <w:left w:w="29" w:type="dxa"/>
              <w:bottom w:w="58" w:type="dxa"/>
              <w:right w:w="29" w:type="dxa"/>
            </w:tcMar>
          </w:tcPr>
          <w:p w:rsidR="00286645" w:rsidRPr="00DF01E9" w:rsidRDefault="00286645"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12.</w:t>
            </w:r>
          </w:p>
        </w:tc>
        <w:tc>
          <w:tcPr>
            <w:tcW w:w="6109" w:type="dxa"/>
            <w:tcMar>
              <w:top w:w="58" w:type="dxa"/>
              <w:left w:w="115" w:type="dxa"/>
              <w:bottom w:w="58" w:type="dxa"/>
              <w:right w:w="115" w:type="dxa"/>
            </w:tcMar>
          </w:tcPr>
          <w:p w:rsidR="00286645" w:rsidRPr="00DF01E9" w:rsidRDefault="00286645"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A copy of the clearance letter shall be sent by the proponent to concerned Panchayat, Zilla Parisad/Municipal Corporation, Urban Local Body and the Local NGO, if any, from whom suggestions/ representations, if any, were received while processing the proposal. The clearance letter shall also be put on the website of the company by the proponent.</w:t>
            </w:r>
          </w:p>
        </w:tc>
        <w:tc>
          <w:tcPr>
            <w:tcW w:w="3240" w:type="dxa"/>
            <w:tcMar>
              <w:top w:w="58" w:type="dxa"/>
              <w:bottom w:w="58" w:type="dxa"/>
            </w:tcMar>
          </w:tcPr>
          <w:p w:rsidR="00286645" w:rsidRPr="00DF01E9" w:rsidRDefault="00286645" w:rsidP="00DF01E9">
            <w:pPr>
              <w:widowControl w:val="0"/>
              <w:shd w:val="clear" w:color="auto" w:fill="FFFFFF"/>
              <w:autoSpaceDE w:val="0"/>
              <w:autoSpaceDN w:val="0"/>
              <w:adjustRightInd w:val="0"/>
              <w:rPr>
                <w:rFonts w:ascii="Arial" w:hAnsi="Arial"/>
                <w:color w:val="auto"/>
                <w:sz w:val="18"/>
                <w:szCs w:val="18"/>
              </w:rPr>
            </w:pPr>
            <w:r w:rsidRPr="00DF01E9">
              <w:rPr>
                <w:rFonts w:ascii="Arial" w:hAnsi="Arial"/>
                <w:color w:val="auto"/>
                <w:sz w:val="18"/>
                <w:szCs w:val="18"/>
              </w:rPr>
              <w:t>Clearance letter is uploaded on our company’s website i.e. www.</w:t>
            </w:r>
            <w:r w:rsidRPr="00DF01E9">
              <w:rPr>
                <w:rFonts w:ascii="Arial" w:hAnsi="Arial"/>
                <w:sz w:val="18"/>
                <w:szCs w:val="18"/>
              </w:rPr>
              <w:t xml:space="preserve"> </w:t>
            </w:r>
            <w:hyperlink r:id="rId8" w:history="1">
              <w:r w:rsidRPr="00DF01E9">
                <w:rPr>
                  <w:rStyle w:val="Hyperlink"/>
                  <w:rFonts w:ascii="Arial" w:hAnsi="Arial"/>
                  <w:sz w:val="18"/>
                  <w:szCs w:val="18"/>
                </w:rPr>
                <w:t>shristihousing.in</w:t>
              </w:r>
            </w:hyperlink>
            <w:r w:rsidRPr="00DF01E9">
              <w:rPr>
                <w:rFonts w:ascii="Arial" w:hAnsi="Arial"/>
                <w:color w:val="auto"/>
                <w:sz w:val="18"/>
                <w:szCs w:val="18"/>
              </w:rPr>
              <w:t xml:space="preserve">   </w:t>
            </w:r>
          </w:p>
        </w:tc>
      </w:tr>
      <w:tr w:rsidR="00286645" w:rsidRPr="00DF01E9" w:rsidTr="00F1415B">
        <w:trPr>
          <w:trHeight w:val="2799"/>
        </w:trPr>
        <w:tc>
          <w:tcPr>
            <w:tcW w:w="731" w:type="dxa"/>
            <w:tcMar>
              <w:top w:w="58" w:type="dxa"/>
              <w:left w:w="29" w:type="dxa"/>
              <w:bottom w:w="58" w:type="dxa"/>
              <w:right w:w="29" w:type="dxa"/>
            </w:tcMar>
          </w:tcPr>
          <w:p w:rsidR="00286645" w:rsidRPr="00DF01E9" w:rsidRDefault="00286645"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13.</w:t>
            </w:r>
          </w:p>
        </w:tc>
        <w:tc>
          <w:tcPr>
            <w:tcW w:w="6109" w:type="dxa"/>
            <w:tcMar>
              <w:top w:w="58" w:type="dxa"/>
              <w:left w:w="115" w:type="dxa"/>
              <w:bottom w:w="58" w:type="dxa"/>
              <w:right w:w="115" w:type="dxa"/>
            </w:tcMar>
          </w:tcPr>
          <w:p w:rsidR="00286645" w:rsidRDefault="00286645"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The proponent shall upload the status of compliance of the stipulated EC conditions, including results of monitored data on their website and shall update the same periodically.  It shall simultaneously be sent to the Regional Office of MoEF, the respective Zonal Office of CPCB and the SPCB. The criteria pollutant levels namely; SPM, RSPM, SO</w:t>
            </w:r>
            <w:r w:rsidRPr="00DF01E9">
              <w:rPr>
                <w:rFonts w:ascii="Arial" w:eastAsia="Times New Roman" w:hAnsi="Arial"/>
                <w:color w:val="auto"/>
                <w:sz w:val="18"/>
                <w:szCs w:val="18"/>
                <w:vertAlign w:val="subscript"/>
                <w:lang w:val="en-GB"/>
              </w:rPr>
              <w:t>2</w:t>
            </w:r>
            <w:r w:rsidRPr="00DF01E9">
              <w:rPr>
                <w:rFonts w:ascii="Arial" w:eastAsia="Times New Roman" w:hAnsi="Arial"/>
                <w:color w:val="auto"/>
                <w:sz w:val="18"/>
                <w:szCs w:val="18"/>
                <w:lang w:val="en-GB"/>
              </w:rPr>
              <w:t>, NOx (ambient levels as well as stack emissions) or critical sectoral parameters, indicated for the project shall be monitored and displayed at a convenient location near the main gate of the company in the public domain.</w:t>
            </w:r>
          </w:p>
          <w:p w:rsidR="00286645" w:rsidRPr="00F1415B" w:rsidRDefault="00286645" w:rsidP="00F1415B">
            <w:pPr>
              <w:rPr>
                <w:rFonts w:ascii="Arial" w:eastAsia="Times New Roman" w:hAnsi="Arial"/>
                <w:sz w:val="18"/>
                <w:szCs w:val="18"/>
              </w:rPr>
            </w:pPr>
          </w:p>
          <w:p w:rsidR="00286645" w:rsidRPr="00F1415B" w:rsidRDefault="00286645" w:rsidP="00F1415B">
            <w:pPr>
              <w:rPr>
                <w:rFonts w:ascii="Arial" w:eastAsia="Times New Roman" w:hAnsi="Arial"/>
                <w:sz w:val="18"/>
                <w:szCs w:val="18"/>
              </w:rPr>
            </w:pPr>
          </w:p>
          <w:p w:rsidR="00286645" w:rsidRPr="00F1415B" w:rsidRDefault="00286645" w:rsidP="00F1415B">
            <w:pPr>
              <w:tabs>
                <w:tab w:val="left" w:pos="1290"/>
              </w:tabs>
              <w:ind w:left="0" w:firstLine="0"/>
              <w:rPr>
                <w:rFonts w:ascii="Arial" w:eastAsia="Times New Roman" w:hAnsi="Arial"/>
                <w:sz w:val="18"/>
                <w:szCs w:val="18"/>
              </w:rPr>
            </w:pPr>
          </w:p>
        </w:tc>
        <w:tc>
          <w:tcPr>
            <w:tcW w:w="3240" w:type="dxa"/>
            <w:tcMar>
              <w:top w:w="58" w:type="dxa"/>
              <w:bottom w:w="58" w:type="dxa"/>
            </w:tcMar>
          </w:tcPr>
          <w:p w:rsidR="00286645" w:rsidRPr="00DF01E9" w:rsidRDefault="00286645" w:rsidP="00DF01E9">
            <w:pPr>
              <w:widowControl w:val="0"/>
              <w:numPr>
                <w:ilvl w:val="0"/>
                <w:numId w:val="1"/>
              </w:numPr>
              <w:shd w:val="clear" w:color="auto" w:fill="FFFFFF"/>
              <w:autoSpaceDE w:val="0"/>
              <w:autoSpaceDN w:val="0"/>
              <w:adjustRightInd w:val="0"/>
              <w:ind w:left="187" w:hanging="187"/>
              <w:rPr>
                <w:rFonts w:ascii="Arial" w:hAnsi="Arial"/>
                <w:color w:val="auto"/>
                <w:sz w:val="18"/>
                <w:szCs w:val="18"/>
              </w:rPr>
            </w:pPr>
            <w:r w:rsidRPr="00DF01E9">
              <w:rPr>
                <w:rFonts w:ascii="Arial" w:hAnsi="Arial"/>
                <w:sz w:val="18"/>
                <w:szCs w:val="18"/>
              </w:rPr>
              <w:t xml:space="preserve">Status of compliance of the stipulated EC conditions, including results of monitored data </w:t>
            </w:r>
            <w:r w:rsidRPr="00DF01E9">
              <w:rPr>
                <w:rFonts w:ascii="Arial" w:hAnsi="Arial"/>
                <w:color w:val="auto"/>
                <w:sz w:val="18"/>
                <w:szCs w:val="18"/>
              </w:rPr>
              <w:t xml:space="preserve">is uploaded on our website i.e. </w:t>
            </w:r>
            <w:hyperlink r:id="rId9" w:history="1">
              <w:r w:rsidRPr="00DF01E9">
                <w:rPr>
                  <w:rStyle w:val="Hyperlink"/>
                  <w:rFonts w:ascii="Arial" w:hAnsi="Arial"/>
                  <w:sz w:val="18"/>
                  <w:szCs w:val="18"/>
                </w:rPr>
                <w:t>www.shristihousing.in</w:t>
              </w:r>
            </w:hyperlink>
          </w:p>
          <w:p w:rsidR="00286645" w:rsidRPr="00DF01E9" w:rsidRDefault="00286645" w:rsidP="00DF01E9">
            <w:pPr>
              <w:widowControl w:val="0"/>
              <w:numPr>
                <w:ilvl w:val="0"/>
                <w:numId w:val="1"/>
              </w:numPr>
              <w:shd w:val="clear" w:color="auto" w:fill="FFFFFF"/>
              <w:autoSpaceDE w:val="0"/>
              <w:autoSpaceDN w:val="0"/>
              <w:adjustRightInd w:val="0"/>
              <w:ind w:left="187" w:hanging="187"/>
              <w:rPr>
                <w:rFonts w:ascii="Arial" w:hAnsi="Arial"/>
                <w:color w:val="auto"/>
                <w:sz w:val="18"/>
                <w:szCs w:val="18"/>
              </w:rPr>
            </w:pPr>
            <w:r w:rsidRPr="00DF01E9">
              <w:rPr>
                <w:rFonts w:ascii="Arial" w:hAnsi="Arial"/>
                <w:sz w:val="18"/>
                <w:szCs w:val="18"/>
              </w:rPr>
              <w:t xml:space="preserve">Simultaneously is being regularly sent to the Regional Office of MoEF at Shillong and the CPCB and Assam Pollution Control Board. </w:t>
            </w:r>
          </w:p>
          <w:p w:rsidR="00286645" w:rsidRPr="00DF01E9" w:rsidRDefault="00286645" w:rsidP="00DF01E9">
            <w:pPr>
              <w:widowControl w:val="0"/>
              <w:shd w:val="clear" w:color="auto" w:fill="FFFFFF"/>
              <w:autoSpaceDE w:val="0"/>
              <w:autoSpaceDN w:val="0"/>
              <w:adjustRightInd w:val="0"/>
              <w:ind w:left="187" w:firstLine="0"/>
              <w:rPr>
                <w:rFonts w:ascii="Arial" w:hAnsi="Arial"/>
                <w:color w:val="auto"/>
                <w:sz w:val="18"/>
                <w:szCs w:val="18"/>
              </w:rPr>
            </w:pPr>
          </w:p>
          <w:p w:rsidR="00286645" w:rsidRPr="00F1415B" w:rsidRDefault="00286645" w:rsidP="00F1415B">
            <w:pPr>
              <w:widowControl w:val="0"/>
              <w:numPr>
                <w:ilvl w:val="0"/>
                <w:numId w:val="1"/>
              </w:numPr>
              <w:shd w:val="clear" w:color="auto" w:fill="FFFFFF"/>
              <w:autoSpaceDE w:val="0"/>
              <w:autoSpaceDN w:val="0"/>
              <w:adjustRightInd w:val="0"/>
              <w:ind w:left="187" w:hanging="187"/>
              <w:rPr>
                <w:rFonts w:ascii="Arial" w:hAnsi="Arial"/>
                <w:sz w:val="18"/>
                <w:szCs w:val="18"/>
              </w:rPr>
            </w:pPr>
            <w:r w:rsidRPr="00DF01E9">
              <w:rPr>
                <w:rFonts w:ascii="Arial" w:hAnsi="Arial"/>
                <w:color w:val="auto"/>
                <w:sz w:val="18"/>
                <w:szCs w:val="18"/>
              </w:rPr>
              <w:t>Agreed with.</w:t>
            </w:r>
          </w:p>
          <w:p w:rsidR="00286645" w:rsidRPr="00DF01E9" w:rsidRDefault="00286645" w:rsidP="00DF01E9">
            <w:pPr>
              <w:widowControl w:val="0"/>
              <w:shd w:val="clear" w:color="auto" w:fill="FFFFFF"/>
              <w:autoSpaceDE w:val="0"/>
              <w:autoSpaceDN w:val="0"/>
              <w:adjustRightInd w:val="0"/>
              <w:rPr>
                <w:rFonts w:ascii="Arial" w:hAnsi="Arial"/>
                <w:sz w:val="18"/>
                <w:szCs w:val="18"/>
              </w:rPr>
            </w:pPr>
          </w:p>
        </w:tc>
      </w:tr>
      <w:tr w:rsidR="00286645" w:rsidRPr="00DF01E9" w:rsidTr="0022342A">
        <w:tc>
          <w:tcPr>
            <w:tcW w:w="731" w:type="dxa"/>
            <w:tcMar>
              <w:top w:w="58" w:type="dxa"/>
              <w:left w:w="29" w:type="dxa"/>
              <w:bottom w:w="58" w:type="dxa"/>
              <w:right w:w="29" w:type="dxa"/>
            </w:tcMar>
          </w:tcPr>
          <w:p w:rsidR="00286645" w:rsidRPr="00DF01E9" w:rsidRDefault="00286645" w:rsidP="00DF01E9">
            <w:pPr>
              <w:ind w:left="0" w:firstLine="0"/>
              <w:rPr>
                <w:rFonts w:ascii="Arial" w:eastAsia="Times New Roman" w:hAnsi="Arial"/>
                <w:color w:val="auto"/>
                <w:sz w:val="18"/>
                <w:szCs w:val="18"/>
                <w:lang w:val="en-GB"/>
              </w:rPr>
            </w:pPr>
            <w:r w:rsidRPr="00DF01E9">
              <w:rPr>
                <w:rFonts w:ascii="Arial" w:eastAsia="Times New Roman" w:hAnsi="Arial"/>
                <w:color w:val="auto"/>
                <w:sz w:val="18"/>
                <w:szCs w:val="18"/>
                <w:lang w:val="en-GB"/>
              </w:rPr>
              <w:t>14.</w:t>
            </w:r>
          </w:p>
        </w:tc>
        <w:tc>
          <w:tcPr>
            <w:tcW w:w="6109" w:type="dxa"/>
            <w:tcMar>
              <w:top w:w="58" w:type="dxa"/>
              <w:left w:w="115" w:type="dxa"/>
              <w:bottom w:w="58" w:type="dxa"/>
              <w:right w:w="115" w:type="dxa"/>
            </w:tcMar>
          </w:tcPr>
          <w:p w:rsidR="00286645" w:rsidRPr="00DF01E9" w:rsidRDefault="00286645" w:rsidP="00DF01E9">
            <w:pPr>
              <w:ind w:left="0" w:firstLine="0"/>
              <w:rPr>
                <w:rFonts w:ascii="Arial" w:eastAsia="Times New Roman" w:hAnsi="Arial"/>
                <w:color w:val="auto"/>
                <w:sz w:val="18"/>
                <w:szCs w:val="18"/>
              </w:rPr>
            </w:pPr>
            <w:r w:rsidRPr="00DF01E9">
              <w:rPr>
                <w:rFonts w:ascii="Arial" w:eastAsia="Times New Roman" w:hAnsi="Arial"/>
                <w:color w:val="auto"/>
                <w:sz w:val="18"/>
                <w:szCs w:val="18"/>
                <w:lang w:val="en-GB"/>
              </w:rPr>
              <w:t>The environmental statement for each financial year ending 31</w:t>
            </w:r>
            <w:r w:rsidRPr="00DF01E9">
              <w:rPr>
                <w:rFonts w:ascii="Arial" w:eastAsia="Times New Roman" w:hAnsi="Arial"/>
                <w:color w:val="auto"/>
                <w:sz w:val="18"/>
                <w:szCs w:val="18"/>
                <w:vertAlign w:val="superscript"/>
                <w:lang w:val="en-GB"/>
              </w:rPr>
              <w:t>st</w:t>
            </w:r>
            <w:r w:rsidRPr="00DF01E9">
              <w:rPr>
                <w:rFonts w:ascii="Arial" w:eastAsia="Times New Roman" w:hAnsi="Arial"/>
                <w:color w:val="auto"/>
                <w:sz w:val="18"/>
                <w:szCs w:val="18"/>
                <w:lang w:val="en-GB"/>
              </w:rPr>
              <w:t xml:space="preserve"> March in Form-V as is mandated to be submitted by the project proponent to the concerned State Pollution Control Board as prescribed under the Environment (Protection) Rules, 1986, as amended subsequently, shall also be put on the website of the company along with the status of compliance of EC conditions and shall also be sent to the respective Regional Offices of MoEF by e-mail.</w:t>
            </w:r>
          </w:p>
        </w:tc>
        <w:tc>
          <w:tcPr>
            <w:tcW w:w="3240" w:type="dxa"/>
            <w:tcMar>
              <w:top w:w="58" w:type="dxa"/>
              <w:bottom w:w="58" w:type="dxa"/>
            </w:tcMar>
          </w:tcPr>
          <w:p w:rsidR="00286645" w:rsidRPr="00DF01E9" w:rsidRDefault="007159FE" w:rsidP="00CB6387">
            <w:pPr>
              <w:shd w:val="clear" w:color="auto" w:fill="FFFFFF"/>
              <w:ind w:left="0" w:firstLine="0"/>
              <w:rPr>
                <w:rFonts w:ascii="Arial" w:hAnsi="Arial"/>
                <w:sz w:val="18"/>
                <w:szCs w:val="18"/>
                <w:highlight w:val="yellow"/>
              </w:rPr>
            </w:pPr>
            <w:r>
              <w:rPr>
                <w:rFonts w:ascii="Arial" w:hAnsi="Arial"/>
                <w:sz w:val="18"/>
                <w:szCs w:val="18"/>
              </w:rPr>
              <w:t xml:space="preserve">Environmental Statement for the Financial April’15 to </w:t>
            </w:r>
            <w:r w:rsidR="00CB6387">
              <w:rPr>
                <w:rFonts w:ascii="Arial" w:hAnsi="Arial"/>
                <w:sz w:val="18"/>
                <w:szCs w:val="18"/>
              </w:rPr>
              <w:t xml:space="preserve">March’16 was </w:t>
            </w:r>
            <w:r>
              <w:rPr>
                <w:rFonts w:ascii="Arial" w:hAnsi="Arial"/>
                <w:sz w:val="18"/>
                <w:szCs w:val="18"/>
              </w:rPr>
              <w:t xml:space="preserve">submitted </w:t>
            </w:r>
            <w:r w:rsidR="00BD32E8">
              <w:rPr>
                <w:rFonts w:ascii="Arial" w:hAnsi="Arial"/>
                <w:sz w:val="18"/>
                <w:szCs w:val="18"/>
              </w:rPr>
              <w:t>on 25</w:t>
            </w:r>
            <w:r w:rsidR="00BD32E8" w:rsidRPr="00BD32E8">
              <w:rPr>
                <w:rFonts w:ascii="Arial" w:hAnsi="Arial"/>
                <w:sz w:val="18"/>
                <w:szCs w:val="18"/>
                <w:vertAlign w:val="superscript"/>
              </w:rPr>
              <w:t>th</w:t>
            </w:r>
            <w:r w:rsidR="00BD32E8">
              <w:rPr>
                <w:rFonts w:ascii="Arial" w:hAnsi="Arial"/>
                <w:sz w:val="18"/>
                <w:szCs w:val="18"/>
              </w:rPr>
              <w:t xml:space="preserve"> May 2016 </w:t>
            </w:r>
            <w:r w:rsidR="00CB6387" w:rsidRPr="00BD32E8">
              <w:rPr>
                <w:rFonts w:ascii="Arial" w:hAnsi="Arial"/>
                <w:sz w:val="18"/>
                <w:szCs w:val="18"/>
              </w:rPr>
              <w:t>to the competent authority.</w:t>
            </w:r>
          </w:p>
        </w:tc>
      </w:tr>
    </w:tbl>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Default="00B950B5" w:rsidP="00B950B5">
      <w:pPr>
        <w:shd w:val="clear" w:color="auto" w:fill="FFFFFF"/>
        <w:ind w:left="0" w:firstLine="0"/>
        <w:rPr>
          <w:rFonts w:ascii="Arial" w:hAnsi="Arial"/>
          <w:sz w:val="18"/>
          <w:szCs w:val="18"/>
        </w:rPr>
      </w:pPr>
    </w:p>
    <w:p w:rsidR="00B950B5" w:rsidRPr="00B950B5" w:rsidRDefault="00B950B5" w:rsidP="00B950B5">
      <w:pPr>
        <w:shd w:val="clear" w:color="auto" w:fill="FFFFFF"/>
        <w:ind w:left="0" w:firstLine="0"/>
        <w:rPr>
          <w:rFonts w:ascii="Arial" w:hAnsi="Arial"/>
          <w:b/>
          <w:sz w:val="18"/>
          <w:szCs w:val="18"/>
        </w:rPr>
      </w:pPr>
    </w:p>
    <w:p w:rsidR="00B950B5" w:rsidRDefault="00B950B5" w:rsidP="00B950B5">
      <w:pPr>
        <w:shd w:val="clear" w:color="auto" w:fill="FFFFFF"/>
        <w:rPr>
          <w:rFonts w:ascii="Arial" w:hAnsi="Arial"/>
          <w:sz w:val="18"/>
          <w:szCs w:val="18"/>
        </w:rPr>
      </w:pPr>
    </w:p>
    <w:p w:rsidR="00B950B5" w:rsidRDefault="00B950B5" w:rsidP="00B950B5">
      <w:pPr>
        <w:shd w:val="clear" w:color="auto" w:fill="FFFFFF"/>
        <w:rPr>
          <w:rFonts w:ascii="Arial" w:hAnsi="Arial"/>
          <w:sz w:val="18"/>
          <w:szCs w:val="18"/>
        </w:rPr>
      </w:pPr>
    </w:p>
    <w:p w:rsidR="00B950B5" w:rsidRDefault="00B950B5" w:rsidP="00B950B5">
      <w:pPr>
        <w:shd w:val="clear" w:color="auto" w:fill="FFFFFF"/>
        <w:rPr>
          <w:rFonts w:ascii="Arial" w:hAnsi="Arial"/>
          <w:sz w:val="18"/>
          <w:szCs w:val="18"/>
        </w:rPr>
      </w:pPr>
    </w:p>
    <w:p w:rsidR="00B950B5" w:rsidRDefault="00B950B5" w:rsidP="00B950B5">
      <w:pPr>
        <w:shd w:val="clear" w:color="auto" w:fill="FFFFFF"/>
        <w:rPr>
          <w:rFonts w:ascii="Arial" w:hAnsi="Arial"/>
          <w:sz w:val="18"/>
          <w:szCs w:val="18"/>
        </w:rPr>
      </w:pPr>
    </w:p>
    <w:p w:rsidR="00B950B5" w:rsidRDefault="00B950B5" w:rsidP="00B950B5">
      <w:pPr>
        <w:shd w:val="clear" w:color="auto" w:fill="FFFFFF"/>
        <w:rPr>
          <w:rFonts w:ascii="Arial" w:hAnsi="Arial"/>
          <w:sz w:val="18"/>
          <w:szCs w:val="18"/>
        </w:rPr>
      </w:pPr>
    </w:p>
    <w:p w:rsidR="00DB5243" w:rsidRDefault="00DB5243" w:rsidP="00B950B5">
      <w:pPr>
        <w:shd w:val="clear" w:color="auto" w:fill="FFFFFF"/>
        <w:rPr>
          <w:rFonts w:ascii="Arial" w:hAnsi="Arial"/>
          <w:sz w:val="18"/>
          <w:szCs w:val="18"/>
        </w:rPr>
      </w:pPr>
    </w:p>
    <w:p w:rsidR="00B950B5" w:rsidRDefault="00B950B5" w:rsidP="00B950B5">
      <w:pPr>
        <w:shd w:val="clear" w:color="auto" w:fill="FFFFFF"/>
        <w:rPr>
          <w:rFonts w:ascii="Arial" w:hAnsi="Arial"/>
          <w:sz w:val="18"/>
          <w:szCs w:val="18"/>
        </w:rPr>
      </w:pPr>
    </w:p>
    <w:p w:rsidR="00B950B5" w:rsidRDefault="00B950B5" w:rsidP="00B950B5">
      <w:pPr>
        <w:shd w:val="clear" w:color="auto" w:fill="FFFFFF"/>
        <w:rPr>
          <w:rFonts w:ascii="Arial" w:hAnsi="Arial"/>
          <w:sz w:val="18"/>
          <w:szCs w:val="18"/>
        </w:rPr>
      </w:pPr>
    </w:p>
    <w:p w:rsidR="00B950B5" w:rsidRDefault="00B950B5" w:rsidP="00B950B5">
      <w:pPr>
        <w:shd w:val="clear" w:color="auto" w:fill="FFFFFF"/>
        <w:rPr>
          <w:rFonts w:ascii="Arial" w:hAnsi="Arial"/>
          <w:sz w:val="18"/>
          <w:szCs w:val="18"/>
        </w:rPr>
      </w:pPr>
    </w:p>
    <w:p w:rsidR="00B950B5" w:rsidRDefault="00B950B5" w:rsidP="00B950B5">
      <w:pPr>
        <w:shd w:val="clear" w:color="auto" w:fill="FFFFFF"/>
        <w:rPr>
          <w:rFonts w:ascii="Arial" w:hAnsi="Arial"/>
          <w:sz w:val="18"/>
          <w:szCs w:val="18"/>
        </w:rPr>
      </w:pPr>
    </w:p>
    <w:p w:rsidR="00B950B5" w:rsidRPr="004B1C42" w:rsidRDefault="00B950B5" w:rsidP="00B950B5">
      <w:pPr>
        <w:shd w:val="clear" w:color="auto" w:fill="FFFFFF"/>
        <w:rPr>
          <w:rFonts w:ascii="Arial" w:hAnsi="Arial"/>
          <w:sz w:val="18"/>
          <w:szCs w:val="18"/>
        </w:rPr>
      </w:pPr>
    </w:p>
    <w:p w:rsidR="00B950B5" w:rsidRPr="004B1C42" w:rsidRDefault="00B950B5" w:rsidP="00B950B5">
      <w:pPr>
        <w:shd w:val="clear" w:color="auto" w:fill="FFFFFF"/>
        <w:rPr>
          <w:rFonts w:ascii="Arial" w:hAnsi="Arial"/>
          <w:sz w:val="18"/>
          <w:szCs w:val="18"/>
          <w:u w:val="single"/>
        </w:rPr>
      </w:pPr>
    </w:p>
    <w:p w:rsidR="00B950B5"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sz w:val="48"/>
          <w:szCs w:val="48"/>
          <w:u w:val="single"/>
        </w:rPr>
      </w:pPr>
    </w:p>
    <w:p w:rsidR="00B950B5" w:rsidRPr="00DB5243"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color w:val="365F91"/>
          <w:sz w:val="48"/>
          <w:szCs w:val="48"/>
        </w:rPr>
      </w:pPr>
      <w:r w:rsidRPr="00DB5243">
        <w:rPr>
          <w:rFonts w:ascii="Bodoni MT Black" w:hAnsi="Bodoni MT Black"/>
          <w:b/>
          <w:color w:val="365F91"/>
          <w:sz w:val="48"/>
          <w:szCs w:val="48"/>
        </w:rPr>
        <w:t>ANNEXURE-I</w:t>
      </w:r>
    </w:p>
    <w:p w:rsidR="00B950B5" w:rsidRPr="00DB5243"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color w:val="365F91"/>
          <w:sz w:val="48"/>
          <w:szCs w:val="48"/>
        </w:rPr>
      </w:pPr>
    </w:p>
    <w:p w:rsidR="00B950B5" w:rsidRPr="00DB5243"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color w:val="365F91"/>
          <w:sz w:val="48"/>
          <w:szCs w:val="48"/>
        </w:rPr>
      </w:pPr>
      <w:r w:rsidRPr="00DB5243">
        <w:rPr>
          <w:rFonts w:ascii="Bodoni MT Black" w:hAnsi="Bodoni MT Black"/>
          <w:b/>
          <w:color w:val="365F91"/>
          <w:sz w:val="48"/>
          <w:szCs w:val="48"/>
        </w:rPr>
        <w:t>SOIL AND GROUND WATER ANALYSIS REPORT</w:t>
      </w:r>
    </w:p>
    <w:p w:rsidR="00B950B5" w:rsidRPr="007C6E36"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rPr>
          <w:rFonts w:ascii="Bodoni MT Black" w:hAnsi="Bodoni MT Black"/>
          <w:b/>
          <w:color w:val="990033"/>
          <w:sz w:val="48"/>
          <w:szCs w:val="4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rPr>
          <w:rFonts w:ascii="Arial" w:hAnsi="Arial"/>
          <w:b/>
          <w:sz w:val="18"/>
          <w:szCs w:val="18"/>
        </w:rPr>
      </w:pPr>
    </w:p>
    <w:p w:rsidR="00B950B5" w:rsidRPr="0060644E" w:rsidRDefault="00B950B5" w:rsidP="00B950B5">
      <w:pPr>
        <w:shd w:val="clear" w:color="auto" w:fill="FFFFFF"/>
        <w:tabs>
          <w:tab w:val="left" w:pos="5475"/>
        </w:tabs>
        <w:rPr>
          <w:rFonts w:ascii="Arial" w:hAnsi="Arial"/>
          <w:b/>
          <w:sz w:val="18"/>
          <w:szCs w:val="18"/>
        </w:rPr>
      </w:pPr>
    </w:p>
    <w:p w:rsidR="00B950B5" w:rsidRPr="0060644E" w:rsidRDefault="00B950B5" w:rsidP="00B950B5">
      <w:pPr>
        <w:shd w:val="clear" w:color="auto" w:fill="FFFFFF"/>
        <w:tabs>
          <w:tab w:val="left" w:pos="5475"/>
        </w:tabs>
        <w:rPr>
          <w:rFonts w:ascii="Arial" w:hAnsi="Arial"/>
          <w:b/>
          <w:sz w:val="18"/>
          <w:szCs w:val="18"/>
        </w:rPr>
      </w:pPr>
    </w:p>
    <w:p w:rsidR="00B950B5" w:rsidRDefault="00B950B5" w:rsidP="00B950B5">
      <w:pPr>
        <w:shd w:val="clear" w:color="auto" w:fill="FFFFFF"/>
        <w:rPr>
          <w:rFonts w:ascii="Arial" w:hAnsi="Arial"/>
          <w:b/>
          <w:sz w:val="18"/>
          <w:szCs w:val="18"/>
          <w:u w:val="single"/>
        </w:rPr>
      </w:pPr>
    </w:p>
    <w:p w:rsidR="00B950B5" w:rsidRDefault="00B950B5" w:rsidP="00B950B5">
      <w:pPr>
        <w:shd w:val="clear" w:color="auto" w:fill="FFFFFF"/>
        <w:rPr>
          <w:rFonts w:ascii="Arial" w:hAnsi="Arial"/>
          <w:b/>
          <w:sz w:val="18"/>
          <w:szCs w:val="18"/>
          <w:u w:val="single"/>
        </w:rPr>
      </w:pPr>
    </w:p>
    <w:p w:rsidR="00B950B5" w:rsidRDefault="00B950B5" w:rsidP="00B950B5">
      <w:pPr>
        <w:shd w:val="clear" w:color="auto" w:fill="FFFFFF"/>
        <w:rPr>
          <w:rFonts w:ascii="Arial" w:hAnsi="Arial"/>
          <w:b/>
          <w:sz w:val="18"/>
          <w:szCs w:val="18"/>
          <w:u w:val="single"/>
        </w:rPr>
      </w:pPr>
    </w:p>
    <w:p w:rsidR="00B950B5" w:rsidRDefault="00B950B5" w:rsidP="00B950B5">
      <w:pPr>
        <w:shd w:val="clear" w:color="auto" w:fill="FFFFFF"/>
        <w:rPr>
          <w:rFonts w:ascii="Arial" w:hAnsi="Arial"/>
          <w:b/>
          <w:sz w:val="18"/>
          <w:szCs w:val="18"/>
          <w:u w:val="single"/>
        </w:rPr>
      </w:pPr>
    </w:p>
    <w:p w:rsidR="00B950B5" w:rsidRDefault="00B950B5" w:rsidP="00B950B5">
      <w:pPr>
        <w:shd w:val="clear" w:color="auto" w:fill="FFFFFF"/>
        <w:jc w:val="center"/>
        <w:rPr>
          <w:rFonts w:ascii="Arial" w:hAnsi="Arial"/>
          <w:b/>
          <w:sz w:val="48"/>
          <w:szCs w:val="48"/>
          <w:u w:val="single"/>
        </w:rPr>
      </w:pPr>
    </w:p>
    <w:p w:rsidR="00B950B5" w:rsidRDefault="00B950B5" w:rsidP="00B950B5">
      <w:pPr>
        <w:shd w:val="clear" w:color="auto" w:fill="FFFFFF"/>
        <w:jc w:val="center"/>
        <w:rPr>
          <w:rFonts w:ascii="Arial" w:hAnsi="Arial"/>
          <w:b/>
          <w:sz w:val="48"/>
          <w:szCs w:val="48"/>
          <w:u w:val="single"/>
        </w:rPr>
      </w:pPr>
    </w:p>
    <w:p w:rsidR="00B950B5" w:rsidRDefault="00B950B5" w:rsidP="00B950B5">
      <w:pPr>
        <w:shd w:val="clear" w:color="auto" w:fill="FFFFFF"/>
        <w:jc w:val="center"/>
        <w:rPr>
          <w:rFonts w:ascii="Arial" w:hAnsi="Arial"/>
          <w:b/>
          <w:sz w:val="48"/>
          <w:szCs w:val="48"/>
          <w:u w:val="single"/>
        </w:rPr>
      </w:pPr>
    </w:p>
    <w:p w:rsidR="00B950B5" w:rsidRDefault="00B950B5" w:rsidP="00B950B5">
      <w:pPr>
        <w:shd w:val="clear" w:color="auto" w:fill="FFFFFF"/>
        <w:jc w:val="center"/>
        <w:rPr>
          <w:rFonts w:ascii="Arial" w:hAnsi="Arial"/>
          <w:b/>
          <w:sz w:val="48"/>
          <w:szCs w:val="48"/>
          <w:u w:val="single"/>
        </w:rPr>
      </w:pPr>
    </w:p>
    <w:p w:rsidR="00B950B5" w:rsidRDefault="00B950B5" w:rsidP="00B950B5">
      <w:pPr>
        <w:shd w:val="clear" w:color="auto" w:fill="FFFFFF"/>
        <w:jc w:val="center"/>
        <w:rPr>
          <w:rFonts w:ascii="Arial" w:hAnsi="Arial"/>
          <w:b/>
          <w:sz w:val="48"/>
          <w:szCs w:val="48"/>
          <w:u w:val="single"/>
        </w:rPr>
      </w:pPr>
    </w:p>
    <w:p w:rsidR="00B950B5"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sz w:val="48"/>
          <w:szCs w:val="48"/>
        </w:rPr>
      </w:pPr>
    </w:p>
    <w:p w:rsidR="00B950B5" w:rsidRPr="00DB5243"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color w:val="365F91"/>
          <w:sz w:val="48"/>
          <w:szCs w:val="48"/>
        </w:rPr>
      </w:pPr>
      <w:r w:rsidRPr="00DB5243">
        <w:rPr>
          <w:rFonts w:ascii="Bodoni MT Black" w:hAnsi="Bodoni MT Black"/>
          <w:b/>
          <w:color w:val="365F91"/>
          <w:sz w:val="48"/>
          <w:szCs w:val="48"/>
        </w:rPr>
        <w:t>ANNEXURE-II</w:t>
      </w:r>
    </w:p>
    <w:p w:rsidR="00B950B5" w:rsidRPr="00DB5243"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rPr>
          <w:rFonts w:ascii="Bodoni MT Black" w:hAnsi="Bodoni MT Black"/>
          <w:b/>
          <w:color w:val="365F91"/>
          <w:sz w:val="48"/>
          <w:szCs w:val="48"/>
        </w:rPr>
      </w:pPr>
    </w:p>
    <w:p w:rsidR="00B950B5" w:rsidRPr="00DB5243"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jc w:val="center"/>
        <w:rPr>
          <w:rFonts w:ascii="Bodoni MT Black" w:hAnsi="Bodoni MT Black"/>
          <w:b/>
          <w:color w:val="365F91"/>
          <w:sz w:val="48"/>
          <w:szCs w:val="48"/>
        </w:rPr>
      </w:pPr>
      <w:r w:rsidRPr="00DB5243">
        <w:rPr>
          <w:rFonts w:ascii="Bodoni MT Black" w:hAnsi="Bodoni MT Black"/>
          <w:b/>
          <w:color w:val="365F91"/>
          <w:sz w:val="48"/>
          <w:szCs w:val="48"/>
        </w:rPr>
        <w:t>MONITORING REPORTS</w:t>
      </w:r>
    </w:p>
    <w:p w:rsidR="00B950B5" w:rsidRPr="007C6E36"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tabs>
          <w:tab w:val="left" w:pos="5475"/>
        </w:tabs>
        <w:jc w:val="center"/>
        <w:rPr>
          <w:rFonts w:ascii="Bodoni MT Black" w:hAnsi="Bodoni MT Black"/>
          <w:b/>
          <w:sz w:val="48"/>
          <w:szCs w:val="48"/>
        </w:rPr>
      </w:pPr>
    </w:p>
    <w:p w:rsidR="00B950B5" w:rsidRPr="007C6E36" w:rsidRDefault="00B950B5" w:rsidP="00281F7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C000"/>
        <w:tabs>
          <w:tab w:val="left" w:pos="4395"/>
        </w:tabs>
        <w:rPr>
          <w:rFonts w:ascii="Bodoni MT Black" w:hAnsi="Bodoni MT Black"/>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60644E" w:rsidRDefault="00B950B5" w:rsidP="00B950B5">
      <w:pPr>
        <w:tabs>
          <w:tab w:val="left" w:pos="4395"/>
        </w:tabs>
        <w:rPr>
          <w:rFonts w:ascii="Arial" w:hAnsi="Arial"/>
          <w:b/>
          <w:sz w:val="18"/>
          <w:szCs w:val="18"/>
        </w:rPr>
      </w:pPr>
    </w:p>
    <w:p w:rsidR="00B950B5" w:rsidRPr="00E56AC3" w:rsidRDefault="00B950B5" w:rsidP="00B950B5">
      <w:pPr>
        <w:pStyle w:val="NoSpacing"/>
      </w:pPr>
    </w:p>
    <w:p w:rsidR="00B950B5" w:rsidRDefault="00B950B5" w:rsidP="000453EC">
      <w:pPr>
        <w:shd w:val="clear" w:color="auto" w:fill="FFFFFF"/>
        <w:ind w:left="0" w:firstLine="0"/>
        <w:rPr>
          <w:rFonts w:ascii="Arial" w:hAnsi="Arial"/>
          <w:sz w:val="18"/>
          <w:szCs w:val="18"/>
        </w:rPr>
      </w:pPr>
    </w:p>
    <w:sectPr w:rsidR="00B950B5" w:rsidSect="00C624F3">
      <w:headerReference w:type="default" r:id="rId10"/>
      <w:footerReference w:type="default" r:id="rId11"/>
      <w:pgSz w:w="11909" w:h="16834" w:code="9"/>
      <w:pgMar w:top="1152" w:right="936" w:bottom="1008"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3C" w:rsidRDefault="00AB6E3C" w:rsidP="0022342A">
      <w:r>
        <w:separator/>
      </w:r>
    </w:p>
  </w:endnote>
  <w:endnote w:type="continuationSeparator" w:id="0">
    <w:p w:rsidR="00AB6E3C" w:rsidRDefault="00AB6E3C" w:rsidP="0022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altName w:val="Gentium Book Basic"/>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42" w:rsidRPr="0022342A" w:rsidRDefault="005F6942" w:rsidP="0022342A">
    <w:pPr>
      <w:pStyle w:val="Footer"/>
      <w:jc w:val="center"/>
      <w:rPr>
        <w:sz w:val="18"/>
        <w:szCs w:val="18"/>
      </w:rPr>
    </w:pPr>
    <w:r w:rsidRPr="0025258C">
      <w:rPr>
        <w:rFonts w:ascii="Arial" w:hAnsi="Arial"/>
        <w:sz w:val="18"/>
        <w:szCs w:val="18"/>
      </w:rPr>
      <w:t xml:space="preserve">Page </w:t>
    </w:r>
    <w:r w:rsidRPr="0025258C">
      <w:rPr>
        <w:rFonts w:ascii="Arial" w:hAnsi="Arial"/>
        <w:b/>
        <w:sz w:val="18"/>
        <w:szCs w:val="18"/>
      </w:rPr>
      <w:fldChar w:fldCharType="begin"/>
    </w:r>
    <w:r w:rsidRPr="0025258C">
      <w:rPr>
        <w:rFonts w:ascii="Arial" w:hAnsi="Arial"/>
        <w:b/>
        <w:sz w:val="18"/>
        <w:szCs w:val="18"/>
      </w:rPr>
      <w:instrText xml:space="preserve"> PAGE </w:instrText>
    </w:r>
    <w:r w:rsidRPr="0025258C">
      <w:rPr>
        <w:rFonts w:ascii="Arial" w:hAnsi="Arial"/>
        <w:b/>
        <w:sz w:val="18"/>
        <w:szCs w:val="18"/>
      </w:rPr>
      <w:fldChar w:fldCharType="separate"/>
    </w:r>
    <w:r w:rsidR="00353C49">
      <w:rPr>
        <w:rFonts w:ascii="Arial" w:hAnsi="Arial"/>
        <w:b/>
        <w:noProof/>
        <w:sz w:val="18"/>
        <w:szCs w:val="18"/>
      </w:rPr>
      <w:t>1</w:t>
    </w:r>
    <w:r w:rsidRPr="0025258C">
      <w:rPr>
        <w:rFonts w:ascii="Arial" w:hAnsi="Arial"/>
        <w:b/>
        <w:sz w:val="18"/>
        <w:szCs w:val="18"/>
      </w:rPr>
      <w:fldChar w:fldCharType="end"/>
    </w:r>
    <w:r w:rsidRPr="0025258C">
      <w:rPr>
        <w:rFonts w:ascii="Arial" w:hAnsi="Arial"/>
        <w:sz w:val="18"/>
        <w:szCs w:val="18"/>
      </w:rPr>
      <w:t xml:space="preserve"> of </w:t>
    </w:r>
    <w:r w:rsidRPr="0025258C">
      <w:rPr>
        <w:rFonts w:ascii="Arial" w:hAnsi="Arial"/>
        <w:b/>
        <w:sz w:val="18"/>
        <w:szCs w:val="18"/>
      </w:rPr>
      <w:fldChar w:fldCharType="begin"/>
    </w:r>
    <w:r w:rsidRPr="0025258C">
      <w:rPr>
        <w:rFonts w:ascii="Arial" w:hAnsi="Arial"/>
        <w:b/>
        <w:sz w:val="18"/>
        <w:szCs w:val="18"/>
      </w:rPr>
      <w:instrText xml:space="preserve"> NUMPAGES  </w:instrText>
    </w:r>
    <w:r w:rsidRPr="0025258C">
      <w:rPr>
        <w:rFonts w:ascii="Arial" w:hAnsi="Arial"/>
        <w:b/>
        <w:sz w:val="18"/>
        <w:szCs w:val="18"/>
      </w:rPr>
      <w:fldChar w:fldCharType="separate"/>
    </w:r>
    <w:r w:rsidR="00353C49">
      <w:rPr>
        <w:rFonts w:ascii="Arial" w:hAnsi="Arial"/>
        <w:b/>
        <w:noProof/>
        <w:sz w:val="18"/>
        <w:szCs w:val="18"/>
      </w:rPr>
      <w:t>8</w:t>
    </w:r>
    <w:r w:rsidRPr="0025258C">
      <w:rPr>
        <w:rFonts w:ascii="Arial" w:hAnsi="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3C" w:rsidRDefault="00AB6E3C" w:rsidP="0022342A">
      <w:r>
        <w:separator/>
      </w:r>
    </w:p>
  </w:footnote>
  <w:footnote w:type="continuationSeparator" w:id="0">
    <w:p w:rsidR="00AB6E3C" w:rsidRDefault="00AB6E3C" w:rsidP="0022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9D" w:rsidRDefault="0054219D">
    <w:pPr>
      <w:pStyle w:val="Header"/>
    </w:pPr>
  </w:p>
  <w:p w:rsidR="0054219D" w:rsidRDefault="0054219D">
    <w:pPr>
      <w:pStyle w:val="Header"/>
    </w:pPr>
  </w:p>
  <w:p w:rsidR="0054219D" w:rsidRDefault="00542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2C3C"/>
    <w:multiLevelType w:val="hybridMultilevel"/>
    <w:tmpl w:val="35709A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8721AE9"/>
    <w:multiLevelType w:val="hybridMultilevel"/>
    <w:tmpl w:val="709ED0D6"/>
    <w:lvl w:ilvl="0" w:tplc="3F6A516E">
      <w:start w:val="1"/>
      <w:numFmt w:val="bullet"/>
      <w:lvlText w:val="-"/>
      <w:lvlJc w:val="left"/>
      <w:pPr>
        <w:ind w:left="720" w:hanging="360"/>
      </w:pPr>
      <w:rPr>
        <w:rFonts w:ascii="Verdana" w:hAnsi="Verdana"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31920"/>
    <w:multiLevelType w:val="singleLevel"/>
    <w:tmpl w:val="568E13C4"/>
    <w:lvl w:ilvl="0">
      <w:start w:val="4"/>
      <w:numFmt w:val="decimal"/>
      <w:lvlText w:val="%1."/>
      <w:legacy w:legacy="1" w:legacySpace="0" w:legacyIndent="677"/>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971D79"/>
    <w:rsid w:val="00000466"/>
    <w:rsid w:val="00001AE6"/>
    <w:rsid w:val="000039A5"/>
    <w:rsid w:val="000079AA"/>
    <w:rsid w:val="0001559C"/>
    <w:rsid w:val="00016C81"/>
    <w:rsid w:val="000259CC"/>
    <w:rsid w:val="000453EC"/>
    <w:rsid w:val="0005231D"/>
    <w:rsid w:val="00064221"/>
    <w:rsid w:val="00067814"/>
    <w:rsid w:val="000714E3"/>
    <w:rsid w:val="000715D7"/>
    <w:rsid w:val="00086575"/>
    <w:rsid w:val="00093E8D"/>
    <w:rsid w:val="000A33F7"/>
    <w:rsid w:val="000A4327"/>
    <w:rsid w:val="000B0EE9"/>
    <w:rsid w:val="000C0143"/>
    <w:rsid w:val="000D0525"/>
    <w:rsid w:val="000D2918"/>
    <w:rsid w:val="000E08D5"/>
    <w:rsid w:val="000E1D1E"/>
    <w:rsid w:val="000E6C58"/>
    <w:rsid w:val="000F2D01"/>
    <w:rsid w:val="000F7BEC"/>
    <w:rsid w:val="0010131C"/>
    <w:rsid w:val="001013E2"/>
    <w:rsid w:val="0010318F"/>
    <w:rsid w:val="00115C48"/>
    <w:rsid w:val="001204D1"/>
    <w:rsid w:val="0012182C"/>
    <w:rsid w:val="0012725E"/>
    <w:rsid w:val="00130379"/>
    <w:rsid w:val="00134BB3"/>
    <w:rsid w:val="0013696F"/>
    <w:rsid w:val="00143BEB"/>
    <w:rsid w:val="0015575D"/>
    <w:rsid w:val="0015597A"/>
    <w:rsid w:val="0016511D"/>
    <w:rsid w:val="00165537"/>
    <w:rsid w:val="00171B12"/>
    <w:rsid w:val="0018402C"/>
    <w:rsid w:val="0018505F"/>
    <w:rsid w:val="00193BB5"/>
    <w:rsid w:val="00193C1D"/>
    <w:rsid w:val="00197D76"/>
    <w:rsid w:val="00197F3D"/>
    <w:rsid w:val="001C0CA0"/>
    <w:rsid w:val="001C28E6"/>
    <w:rsid w:val="001C4B84"/>
    <w:rsid w:val="001D1944"/>
    <w:rsid w:val="001F4EFE"/>
    <w:rsid w:val="001F51D3"/>
    <w:rsid w:val="00207CB6"/>
    <w:rsid w:val="00214597"/>
    <w:rsid w:val="002233C8"/>
    <w:rsid w:val="0022342A"/>
    <w:rsid w:val="0027475A"/>
    <w:rsid w:val="00275243"/>
    <w:rsid w:val="00281F7A"/>
    <w:rsid w:val="00282A8D"/>
    <w:rsid w:val="00285597"/>
    <w:rsid w:val="00286645"/>
    <w:rsid w:val="0029302B"/>
    <w:rsid w:val="002B1D79"/>
    <w:rsid w:val="002D2714"/>
    <w:rsid w:val="002D7697"/>
    <w:rsid w:val="002E5A55"/>
    <w:rsid w:val="002F1A78"/>
    <w:rsid w:val="002F41CD"/>
    <w:rsid w:val="00323856"/>
    <w:rsid w:val="003317C1"/>
    <w:rsid w:val="00341625"/>
    <w:rsid w:val="00350285"/>
    <w:rsid w:val="00352640"/>
    <w:rsid w:val="00353C49"/>
    <w:rsid w:val="00356E12"/>
    <w:rsid w:val="0036223F"/>
    <w:rsid w:val="00363054"/>
    <w:rsid w:val="00373A1B"/>
    <w:rsid w:val="0038169E"/>
    <w:rsid w:val="00382205"/>
    <w:rsid w:val="00386912"/>
    <w:rsid w:val="00392F6E"/>
    <w:rsid w:val="00394BC3"/>
    <w:rsid w:val="003A2381"/>
    <w:rsid w:val="003A5FA8"/>
    <w:rsid w:val="003C1C50"/>
    <w:rsid w:val="003C44FA"/>
    <w:rsid w:val="003C7023"/>
    <w:rsid w:val="003D0015"/>
    <w:rsid w:val="003D495E"/>
    <w:rsid w:val="003E4DBD"/>
    <w:rsid w:val="003F2C2A"/>
    <w:rsid w:val="003F687E"/>
    <w:rsid w:val="003F7128"/>
    <w:rsid w:val="00415AF7"/>
    <w:rsid w:val="00425CBF"/>
    <w:rsid w:val="004376ED"/>
    <w:rsid w:val="004465AB"/>
    <w:rsid w:val="00460D9E"/>
    <w:rsid w:val="0047251A"/>
    <w:rsid w:val="0048048D"/>
    <w:rsid w:val="00480CB5"/>
    <w:rsid w:val="004B12B9"/>
    <w:rsid w:val="004B36CC"/>
    <w:rsid w:val="004C4E84"/>
    <w:rsid w:val="004E362C"/>
    <w:rsid w:val="004E42E0"/>
    <w:rsid w:val="004F0676"/>
    <w:rsid w:val="005020E0"/>
    <w:rsid w:val="00507BEC"/>
    <w:rsid w:val="0051242A"/>
    <w:rsid w:val="005322AC"/>
    <w:rsid w:val="00532A0E"/>
    <w:rsid w:val="005415E8"/>
    <w:rsid w:val="0054219D"/>
    <w:rsid w:val="00546F33"/>
    <w:rsid w:val="00546F95"/>
    <w:rsid w:val="00553FAD"/>
    <w:rsid w:val="00555AAA"/>
    <w:rsid w:val="005607D3"/>
    <w:rsid w:val="00561CBC"/>
    <w:rsid w:val="0058354A"/>
    <w:rsid w:val="00587794"/>
    <w:rsid w:val="0059670D"/>
    <w:rsid w:val="005A7FBE"/>
    <w:rsid w:val="005D2171"/>
    <w:rsid w:val="005D32AE"/>
    <w:rsid w:val="005D65F4"/>
    <w:rsid w:val="005D734B"/>
    <w:rsid w:val="005E6578"/>
    <w:rsid w:val="005F3BC7"/>
    <w:rsid w:val="005F48AD"/>
    <w:rsid w:val="005F63D4"/>
    <w:rsid w:val="005F6942"/>
    <w:rsid w:val="005F6DC2"/>
    <w:rsid w:val="006025E7"/>
    <w:rsid w:val="00615FE6"/>
    <w:rsid w:val="0061709D"/>
    <w:rsid w:val="0062261B"/>
    <w:rsid w:val="00632078"/>
    <w:rsid w:val="00663013"/>
    <w:rsid w:val="0066358E"/>
    <w:rsid w:val="006715DE"/>
    <w:rsid w:val="00694B42"/>
    <w:rsid w:val="006A5EA3"/>
    <w:rsid w:val="006A602D"/>
    <w:rsid w:val="006A62D5"/>
    <w:rsid w:val="006A66AD"/>
    <w:rsid w:val="006B25D2"/>
    <w:rsid w:val="006C31EF"/>
    <w:rsid w:val="006C6EA0"/>
    <w:rsid w:val="006C7353"/>
    <w:rsid w:val="006D0C2E"/>
    <w:rsid w:val="006D2189"/>
    <w:rsid w:val="006D676F"/>
    <w:rsid w:val="006E5C39"/>
    <w:rsid w:val="00701DAB"/>
    <w:rsid w:val="0070324B"/>
    <w:rsid w:val="00707C88"/>
    <w:rsid w:val="00711851"/>
    <w:rsid w:val="007159FE"/>
    <w:rsid w:val="007220F4"/>
    <w:rsid w:val="00727E9B"/>
    <w:rsid w:val="0073169A"/>
    <w:rsid w:val="0075096D"/>
    <w:rsid w:val="00764555"/>
    <w:rsid w:val="00776CA6"/>
    <w:rsid w:val="00780153"/>
    <w:rsid w:val="0079507D"/>
    <w:rsid w:val="00795CD4"/>
    <w:rsid w:val="007971F8"/>
    <w:rsid w:val="007A1B92"/>
    <w:rsid w:val="007A425C"/>
    <w:rsid w:val="007D0BC7"/>
    <w:rsid w:val="007D162F"/>
    <w:rsid w:val="007D359D"/>
    <w:rsid w:val="007E07C3"/>
    <w:rsid w:val="007F5123"/>
    <w:rsid w:val="00824EAB"/>
    <w:rsid w:val="00826977"/>
    <w:rsid w:val="00842EEC"/>
    <w:rsid w:val="0087557C"/>
    <w:rsid w:val="008804E1"/>
    <w:rsid w:val="00885763"/>
    <w:rsid w:val="008906C7"/>
    <w:rsid w:val="0089193C"/>
    <w:rsid w:val="00897229"/>
    <w:rsid w:val="008A0F80"/>
    <w:rsid w:val="008B2546"/>
    <w:rsid w:val="008C4D7C"/>
    <w:rsid w:val="008D36C9"/>
    <w:rsid w:val="008D5574"/>
    <w:rsid w:val="008D6094"/>
    <w:rsid w:val="008E40A2"/>
    <w:rsid w:val="008E74F9"/>
    <w:rsid w:val="008F07D8"/>
    <w:rsid w:val="008F52E7"/>
    <w:rsid w:val="008F5465"/>
    <w:rsid w:val="00901620"/>
    <w:rsid w:val="00906132"/>
    <w:rsid w:val="009249F0"/>
    <w:rsid w:val="00926A80"/>
    <w:rsid w:val="009323DD"/>
    <w:rsid w:val="00936A7E"/>
    <w:rsid w:val="00944FDC"/>
    <w:rsid w:val="00952F06"/>
    <w:rsid w:val="009540E0"/>
    <w:rsid w:val="00971D79"/>
    <w:rsid w:val="00974763"/>
    <w:rsid w:val="00976D30"/>
    <w:rsid w:val="00977F3C"/>
    <w:rsid w:val="009864C3"/>
    <w:rsid w:val="009B1CCE"/>
    <w:rsid w:val="009B2C06"/>
    <w:rsid w:val="009B497D"/>
    <w:rsid w:val="009B510E"/>
    <w:rsid w:val="009C4FAF"/>
    <w:rsid w:val="009D37E4"/>
    <w:rsid w:val="009F387E"/>
    <w:rsid w:val="00A00299"/>
    <w:rsid w:val="00A03278"/>
    <w:rsid w:val="00A06822"/>
    <w:rsid w:val="00A149DD"/>
    <w:rsid w:val="00A35511"/>
    <w:rsid w:val="00A36E48"/>
    <w:rsid w:val="00A37E3E"/>
    <w:rsid w:val="00A53BCA"/>
    <w:rsid w:val="00A56E4D"/>
    <w:rsid w:val="00A570BA"/>
    <w:rsid w:val="00A75449"/>
    <w:rsid w:val="00A76803"/>
    <w:rsid w:val="00A8638F"/>
    <w:rsid w:val="00A86A33"/>
    <w:rsid w:val="00A900E2"/>
    <w:rsid w:val="00A91F56"/>
    <w:rsid w:val="00AB0CE5"/>
    <w:rsid w:val="00AB6AE9"/>
    <w:rsid w:val="00AB6E3C"/>
    <w:rsid w:val="00AC1936"/>
    <w:rsid w:val="00AD2946"/>
    <w:rsid w:val="00AD37C2"/>
    <w:rsid w:val="00AE11D6"/>
    <w:rsid w:val="00B00CD2"/>
    <w:rsid w:val="00B101C8"/>
    <w:rsid w:val="00B2386E"/>
    <w:rsid w:val="00B2491C"/>
    <w:rsid w:val="00B30231"/>
    <w:rsid w:val="00B305D4"/>
    <w:rsid w:val="00B40BBA"/>
    <w:rsid w:val="00B417AB"/>
    <w:rsid w:val="00B55D15"/>
    <w:rsid w:val="00B638B9"/>
    <w:rsid w:val="00B6481A"/>
    <w:rsid w:val="00B748C6"/>
    <w:rsid w:val="00B77E5C"/>
    <w:rsid w:val="00B83317"/>
    <w:rsid w:val="00B91912"/>
    <w:rsid w:val="00B950B5"/>
    <w:rsid w:val="00B95C31"/>
    <w:rsid w:val="00BA79A5"/>
    <w:rsid w:val="00BC6EAA"/>
    <w:rsid w:val="00BD32E8"/>
    <w:rsid w:val="00BF3114"/>
    <w:rsid w:val="00BF3584"/>
    <w:rsid w:val="00BF3611"/>
    <w:rsid w:val="00C1022A"/>
    <w:rsid w:val="00C13F53"/>
    <w:rsid w:val="00C20206"/>
    <w:rsid w:val="00C20E9E"/>
    <w:rsid w:val="00C214C2"/>
    <w:rsid w:val="00C233B6"/>
    <w:rsid w:val="00C322B3"/>
    <w:rsid w:val="00C34DEC"/>
    <w:rsid w:val="00C35AEF"/>
    <w:rsid w:val="00C364DC"/>
    <w:rsid w:val="00C411C8"/>
    <w:rsid w:val="00C5264F"/>
    <w:rsid w:val="00C5402E"/>
    <w:rsid w:val="00C540CF"/>
    <w:rsid w:val="00C624F3"/>
    <w:rsid w:val="00C63B29"/>
    <w:rsid w:val="00C7428F"/>
    <w:rsid w:val="00C82EC6"/>
    <w:rsid w:val="00C86A8B"/>
    <w:rsid w:val="00C92C64"/>
    <w:rsid w:val="00C9580A"/>
    <w:rsid w:val="00C96352"/>
    <w:rsid w:val="00CA0243"/>
    <w:rsid w:val="00CB6387"/>
    <w:rsid w:val="00CC6393"/>
    <w:rsid w:val="00CE4EFA"/>
    <w:rsid w:val="00CF21AD"/>
    <w:rsid w:val="00CF6515"/>
    <w:rsid w:val="00D003E8"/>
    <w:rsid w:val="00D102DE"/>
    <w:rsid w:val="00D24900"/>
    <w:rsid w:val="00D32A07"/>
    <w:rsid w:val="00D5149C"/>
    <w:rsid w:val="00D631F4"/>
    <w:rsid w:val="00D653DF"/>
    <w:rsid w:val="00D6547B"/>
    <w:rsid w:val="00D65C4D"/>
    <w:rsid w:val="00D72253"/>
    <w:rsid w:val="00D8034D"/>
    <w:rsid w:val="00D836B2"/>
    <w:rsid w:val="00D95054"/>
    <w:rsid w:val="00DA3854"/>
    <w:rsid w:val="00DA57D5"/>
    <w:rsid w:val="00DA66AB"/>
    <w:rsid w:val="00DB0C15"/>
    <w:rsid w:val="00DB5243"/>
    <w:rsid w:val="00DD01AE"/>
    <w:rsid w:val="00DD2EF8"/>
    <w:rsid w:val="00DE75A0"/>
    <w:rsid w:val="00DF01E9"/>
    <w:rsid w:val="00E0057E"/>
    <w:rsid w:val="00E04614"/>
    <w:rsid w:val="00E04797"/>
    <w:rsid w:val="00E122A4"/>
    <w:rsid w:val="00E2193C"/>
    <w:rsid w:val="00E3618C"/>
    <w:rsid w:val="00E434F8"/>
    <w:rsid w:val="00E43B28"/>
    <w:rsid w:val="00E45837"/>
    <w:rsid w:val="00E5188B"/>
    <w:rsid w:val="00E56784"/>
    <w:rsid w:val="00E70CD2"/>
    <w:rsid w:val="00E92A31"/>
    <w:rsid w:val="00EA3C47"/>
    <w:rsid w:val="00EC0CC5"/>
    <w:rsid w:val="00ED57D3"/>
    <w:rsid w:val="00EE4956"/>
    <w:rsid w:val="00EE61C7"/>
    <w:rsid w:val="00EF1C05"/>
    <w:rsid w:val="00EF723C"/>
    <w:rsid w:val="00F00638"/>
    <w:rsid w:val="00F1415B"/>
    <w:rsid w:val="00F20DE6"/>
    <w:rsid w:val="00F215C7"/>
    <w:rsid w:val="00F35741"/>
    <w:rsid w:val="00F47750"/>
    <w:rsid w:val="00F54B01"/>
    <w:rsid w:val="00F57868"/>
    <w:rsid w:val="00F579DA"/>
    <w:rsid w:val="00F64AEB"/>
    <w:rsid w:val="00F710B0"/>
    <w:rsid w:val="00F742E2"/>
    <w:rsid w:val="00F7529F"/>
    <w:rsid w:val="00F81D2B"/>
    <w:rsid w:val="00F81DAC"/>
    <w:rsid w:val="00F92676"/>
    <w:rsid w:val="00F94A13"/>
    <w:rsid w:val="00FA49BC"/>
    <w:rsid w:val="00FB2819"/>
    <w:rsid w:val="00FC79D9"/>
    <w:rsid w:val="00FD47FA"/>
    <w:rsid w:val="00FF4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Body Text 2"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1D79"/>
    <w:pPr>
      <w:ind w:left="446" w:hanging="446"/>
      <w:jc w:val="both"/>
    </w:pPr>
    <w:rPr>
      <w:rFonts w:cs="Arial"/>
      <w:color w:val="000000"/>
      <w:sz w:val="22"/>
      <w:szCs w:val="24"/>
    </w:rPr>
  </w:style>
  <w:style w:type="paragraph" w:styleId="Heading1">
    <w:name w:val="heading 1"/>
    <w:basedOn w:val="Normal"/>
    <w:next w:val="Normal"/>
    <w:link w:val="Heading1Char"/>
    <w:uiPriority w:val="9"/>
    <w:qFormat/>
    <w:rsid w:val="00561CB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6223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6223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D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2342A"/>
    <w:pPr>
      <w:tabs>
        <w:tab w:val="center" w:pos="4680"/>
        <w:tab w:val="right" w:pos="9360"/>
      </w:tabs>
    </w:pPr>
  </w:style>
  <w:style w:type="character" w:customStyle="1" w:styleId="HeaderChar">
    <w:name w:val="Header Char"/>
    <w:basedOn w:val="DefaultParagraphFont"/>
    <w:link w:val="Header"/>
    <w:uiPriority w:val="99"/>
    <w:semiHidden/>
    <w:rsid w:val="0022342A"/>
    <w:rPr>
      <w:rFonts w:eastAsia="Calibri" w:cs="Arial"/>
      <w:color w:val="000000"/>
      <w:szCs w:val="24"/>
    </w:rPr>
  </w:style>
  <w:style w:type="paragraph" w:styleId="Footer">
    <w:name w:val="footer"/>
    <w:basedOn w:val="Normal"/>
    <w:link w:val="FooterChar"/>
    <w:uiPriority w:val="99"/>
    <w:rsid w:val="0022342A"/>
    <w:pPr>
      <w:tabs>
        <w:tab w:val="center" w:pos="4680"/>
        <w:tab w:val="right" w:pos="9360"/>
      </w:tabs>
    </w:pPr>
  </w:style>
  <w:style w:type="character" w:customStyle="1" w:styleId="FooterChar">
    <w:name w:val="Footer Char"/>
    <w:basedOn w:val="DefaultParagraphFont"/>
    <w:link w:val="Footer"/>
    <w:uiPriority w:val="99"/>
    <w:rsid w:val="0022342A"/>
    <w:rPr>
      <w:rFonts w:eastAsia="Calibri" w:cs="Arial"/>
      <w:color w:val="000000"/>
      <w:szCs w:val="24"/>
    </w:rPr>
  </w:style>
  <w:style w:type="character" w:styleId="Hyperlink">
    <w:name w:val="Hyperlink"/>
    <w:basedOn w:val="DefaultParagraphFont"/>
    <w:uiPriority w:val="99"/>
    <w:semiHidden/>
    <w:rsid w:val="005F6942"/>
    <w:rPr>
      <w:color w:val="0000FF"/>
      <w:u w:val="single"/>
    </w:rPr>
  </w:style>
  <w:style w:type="character" w:customStyle="1" w:styleId="Heading1Char">
    <w:name w:val="Heading 1 Char"/>
    <w:basedOn w:val="DefaultParagraphFont"/>
    <w:link w:val="Heading1"/>
    <w:uiPriority w:val="9"/>
    <w:rsid w:val="00561CBC"/>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rsid w:val="0036223F"/>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
    <w:rsid w:val="0036223F"/>
    <w:rPr>
      <w:rFonts w:ascii="Cambria" w:eastAsia="Times New Roman" w:hAnsi="Cambria" w:cs="Times New Roman"/>
      <w:b/>
      <w:bCs/>
      <w:color w:val="000000"/>
      <w:sz w:val="26"/>
      <w:szCs w:val="26"/>
      <w:lang w:val="en-US" w:eastAsia="en-US"/>
    </w:rPr>
  </w:style>
  <w:style w:type="paragraph" w:styleId="BodyText2">
    <w:name w:val="Body Text 2"/>
    <w:basedOn w:val="Normal"/>
    <w:link w:val="BodyText2Char"/>
    <w:rsid w:val="0036223F"/>
    <w:pPr>
      <w:spacing w:line="360" w:lineRule="auto"/>
      <w:ind w:left="0" w:firstLine="0"/>
      <w:jc w:val="left"/>
    </w:pPr>
    <w:rPr>
      <w:rFonts w:eastAsia="Times New Roman" w:cs="Times New Roman"/>
      <w:color w:val="auto"/>
      <w:sz w:val="24"/>
      <w:szCs w:val="20"/>
    </w:rPr>
  </w:style>
  <w:style w:type="character" w:customStyle="1" w:styleId="BodyText2Char">
    <w:name w:val="Body Text 2 Char"/>
    <w:basedOn w:val="DefaultParagraphFont"/>
    <w:link w:val="BodyText2"/>
    <w:rsid w:val="0036223F"/>
    <w:rPr>
      <w:rFonts w:eastAsia="Times New Roman"/>
      <w:sz w:val="24"/>
      <w:lang w:val="en-US" w:eastAsia="en-US"/>
    </w:rPr>
  </w:style>
  <w:style w:type="paragraph" w:styleId="ListParagraph">
    <w:name w:val="List Paragraph"/>
    <w:basedOn w:val="Normal"/>
    <w:uiPriority w:val="34"/>
    <w:qFormat/>
    <w:rsid w:val="0036223F"/>
    <w:pPr>
      <w:spacing w:after="200" w:line="276" w:lineRule="auto"/>
      <w:ind w:left="720" w:firstLine="0"/>
      <w:contextualSpacing/>
      <w:jc w:val="left"/>
    </w:pPr>
    <w:rPr>
      <w:rFonts w:ascii="Calibri" w:eastAsia="Times New Roman" w:hAnsi="Calibri" w:cs="Times New Roman"/>
      <w:color w:val="auto"/>
      <w:szCs w:val="22"/>
      <w:lang w:val="en-IN" w:eastAsia="en-IN"/>
    </w:rPr>
  </w:style>
  <w:style w:type="paragraph" w:styleId="NoSpacing">
    <w:name w:val="No Spacing"/>
    <w:uiPriority w:val="1"/>
    <w:qFormat/>
    <w:rsid w:val="00B950B5"/>
    <w:pPr>
      <w:widowControl w:val="0"/>
      <w:autoSpaceDE w:val="0"/>
      <w:autoSpaceDN w:val="0"/>
      <w:adjustRightInd w:val="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istihousin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ristihousin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DFAE-C6A6-45C8-B385-102EF0EC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Links>
    <vt:vector size="12" baseType="variant">
      <vt:variant>
        <vt:i4>131167</vt:i4>
      </vt:variant>
      <vt:variant>
        <vt:i4>3</vt:i4>
      </vt:variant>
      <vt:variant>
        <vt:i4>0</vt:i4>
      </vt:variant>
      <vt:variant>
        <vt:i4>5</vt:i4>
      </vt:variant>
      <vt:variant>
        <vt:lpwstr>http://www.shristihousing.in/</vt:lpwstr>
      </vt:variant>
      <vt:variant>
        <vt:lpwstr/>
      </vt:variant>
      <vt:variant>
        <vt:i4>131078</vt:i4>
      </vt:variant>
      <vt:variant>
        <vt:i4>0</vt:i4>
      </vt:variant>
      <vt:variant>
        <vt:i4>0</vt:i4>
      </vt:variant>
      <vt:variant>
        <vt:i4>5</vt:i4>
      </vt:variant>
      <vt:variant>
        <vt:lpwstr>http://shristihousing.in/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EIADEPT34</dc:creator>
  <cp:lastModifiedBy>abm</cp:lastModifiedBy>
  <cp:revision>2</cp:revision>
  <cp:lastPrinted>2016-11-15T07:23:00Z</cp:lastPrinted>
  <dcterms:created xsi:type="dcterms:W3CDTF">2018-08-09T04:35:00Z</dcterms:created>
  <dcterms:modified xsi:type="dcterms:W3CDTF">2018-08-09T04:35:00Z</dcterms:modified>
</cp:coreProperties>
</file>